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834DE" w14:textId="1176DD15" w:rsidR="00E81F54" w:rsidRPr="005A39C8" w:rsidRDefault="00E81F54" w:rsidP="00E81F54">
      <w:pPr>
        <w:pStyle w:val="Predeterminado"/>
        <w:spacing w:line="240" w:lineRule="auto"/>
        <w:ind w:left="5387" w:right="51" w:hanging="284"/>
        <w:jc w:val="right"/>
        <w:rPr>
          <w:rFonts w:ascii="Verdana" w:hAnsi="Verdana" w:cs="Tahoma"/>
          <w:b/>
          <w:i/>
          <w:sz w:val="20"/>
        </w:rPr>
      </w:pPr>
      <w:r w:rsidRPr="005A39C8">
        <w:rPr>
          <w:rFonts w:ascii="Verdana" w:hAnsi="Verdana" w:cs="Tahoma"/>
          <w:b/>
          <w:sz w:val="20"/>
        </w:rPr>
        <w:t xml:space="preserve">Aprobación: </w:t>
      </w:r>
      <w:r w:rsidR="00534AF9">
        <w:rPr>
          <w:rFonts w:ascii="Verdana" w:hAnsi="Verdana" w:cs="Tahoma"/>
          <w:i/>
          <w:sz w:val="20"/>
        </w:rPr>
        <w:t xml:space="preserve">27 de noviembre de </w:t>
      </w:r>
      <w:r w:rsidR="00534AF9" w:rsidRPr="00534AF9">
        <w:rPr>
          <w:rFonts w:ascii="Verdana" w:hAnsi="Verdana" w:cs="Tahoma"/>
          <w:i/>
          <w:sz w:val="20"/>
        </w:rPr>
        <w:t>2025</w:t>
      </w:r>
      <w:r w:rsidRPr="005A39C8">
        <w:rPr>
          <w:rFonts w:ascii="Verdana" w:hAnsi="Verdana" w:cs="Tahoma"/>
          <w:i/>
          <w:sz w:val="20"/>
        </w:rPr>
        <w:t>.</w:t>
      </w:r>
    </w:p>
    <w:p w14:paraId="17B0D84E" w14:textId="4ED5E3B9" w:rsidR="00E81F54" w:rsidRPr="005A39C8" w:rsidRDefault="00534AF9" w:rsidP="00E81F54">
      <w:pPr>
        <w:pStyle w:val="Predeterminado"/>
        <w:spacing w:line="240" w:lineRule="auto"/>
        <w:ind w:left="4395" w:right="51" w:hanging="284"/>
        <w:jc w:val="right"/>
        <w:rPr>
          <w:rFonts w:ascii="Verdana" w:hAnsi="Verdana" w:cs="Tahoma"/>
          <w:i/>
          <w:sz w:val="20"/>
        </w:rPr>
      </w:pPr>
      <w:r>
        <w:rPr>
          <w:rFonts w:ascii="Verdana" w:hAnsi="Verdana" w:cs="Tahoma"/>
          <w:b/>
          <w:sz w:val="20"/>
        </w:rPr>
        <w:t xml:space="preserve">Publicado: </w:t>
      </w:r>
      <w:r>
        <w:rPr>
          <w:rFonts w:ascii="Verdana" w:hAnsi="Verdana" w:cs="Tahoma"/>
          <w:i/>
          <w:sz w:val="20"/>
        </w:rPr>
        <w:t>19 de diciembre de</w:t>
      </w:r>
      <w:r w:rsidR="00E81F54" w:rsidRPr="005A39C8">
        <w:rPr>
          <w:rFonts w:ascii="Verdana" w:hAnsi="Verdana" w:cs="Tahoma"/>
          <w:i/>
          <w:sz w:val="20"/>
        </w:rPr>
        <w:t xml:space="preserve"> 20</w:t>
      </w:r>
      <w:r>
        <w:rPr>
          <w:rFonts w:ascii="Verdana" w:hAnsi="Verdana" w:cs="Tahoma"/>
          <w:i/>
          <w:sz w:val="20"/>
        </w:rPr>
        <w:t>25</w:t>
      </w:r>
      <w:r w:rsidR="00E81F54" w:rsidRPr="005A39C8">
        <w:rPr>
          <w:rFonts w:ascii="Verdana" w:hAnsi="Verdana" w:cs="Tahoma"/>
          <w:i/>
          <w:sz w:val="20"/>
        </w:rPr>
        <w:t>.</w:t>
      </w:r>
    </w:p>
    <w:p w14:paraId="1E40849E" w14:textId="3D795ED9" w:rsidR="00364A97" w:rsidRDefault="00E81F54" w:rsidP="00534AF9">
      <w:pPr>
        <w:pStyle w:val="Predeterminado"/>
        <w:spacing w:line="240" w:lineRule="auto"/>
        <w:ind w:left="4395" w:right="51" w:hanging="284"/>
        <w:jc w:val="right"/>
        <w:rPr>
          <w:rFonts w:ascii="Verdana" w:hAnsi="Verdana" w:cs="Tahoma"/>
          <w:i/>
          <w:sz w:val="20"/>
        </w:rPr>
      </w:pPr>
      <w:r w:rsidRPr="005A39C8">
        <w:rPr>
          <w:rFonts w:ascii="Verdana" w:hAnsi="Verdana" w:cs="Tahoma"/>
          <w:i/>
          <w:sz w:val="20"/>
        </w:rPr>
        <w:t xml:space="preserve"> </w:t>
      </w:r>
      <w:r w:rsidRPr="005A39C8">
        <w:rPr>
          <w:rFonts w:ascii="Verdana" w:hAnsi="Verdana" w:cs="Tahoma"/>
          <w:b/>
          <w:sz w:val="20"/>
        </w:rPr>
        <w:t xml:space="preserve">Vigente: </w:t>
      </w:r>
      <w:r w:rsidR="00534AF9" w:rsidRPr="00534AF9">
        <w:rPr>
          <w:rFonts w:ascii="Verdana" w:hAnsi="Verdana" w:cs="Tahoma"/>
          <w:sz w:val="20"/>
        </w:rPr>
        <w:t>20</w:t>
      </w:r>
      <w:r w:rsidR="00534AF9" w:rsidRPr="00534AF9">
        <w:rPr>
          <w:rFonts w:ascii="Verdana" w:hAnsi="Verdana" w:cs="Tahoma"/>
          <w:i/>
          <w:sz w:val="20"/>
        </w:rPr>
        <w:t xml:space="preserve"> de diciembre de 2025.</w:t>
      </w:r>
    </w:p>
    <w:p w14:paraId="0992DE40" w14:textId="77777777" w:rsidR="00534AF9" w:rsidRPr="005601B3" w:rsidRDefault="00534AF9" w:rsidP="00534AF9">
      <w:pPr>
        <w:pStyle w:val="Predeterminado"/>
        <w:spacing w:line="240" w:lineRule="auto"/>
        <w:ind w:left="4395" w:right="51" w:hanging="284"/>
        <w:jc w:val="right"/>
        <w:rPr>
          <w:rFonts w:ascii="Arial" w:hAnsi="Arial" w:cs="Arial"/>
          <w:bCs/>
          <w:szCs w:val="24"/>
        </w:rPr>
      </w:pPr>
    </w:p>
    <w:p w14:paraId="05E99D87" w14:textId="77777777" w:rsidR="00F037EF" w:rsidRPr="005601B3" w:rsidRDefault="00F037EF" w:rsidP="005601B3">
      <w:pPr>
        <w:spacing w:after="0" w:line="276" w:lineRule="auto"/>
        <w:ind w:firstLine="708"/>
        <w:jc w:val="both"/>
        <w:rPr>
          <w:rFonts w:ascii="Arial" w:eastAsia="Verdana" w:hAnsi="Arial" w:cs="Arial"/>
          <w:sz w:val="24"/>
          <w:szCs w:val="24"/>
        </w:rPr>
      </w:pPr>
    </w:p>
    <w:p w14:paraId="68D2966D" w14:textId="44D410F7" w:rsidR="00364CC1" w:rsidRPr="005601B3" w:rsidRDefault="00364CC1" w:rsidP="005601B3">
      <w:pPr>
        <w:spacing w:after="0" w:line="276" w:lineRule="auto"/>
        <w:ind w:left="426" w:right="169"/>
        <w:jc w:val="center"/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</w:pPr>
      <w:r w:rsidRPr="005601B3">
        <w:rPr>
          <w:rFonts w:ascii="Arial" w:eastAsia="ヒラギノ角ゴ Pro W3" w:hAnsi="Arial" w:cs="Arial"/>
          <w:b/>
          <w:iCs/>
          <w:color w:val="000000"/>
          <w:sz w:val="24"/>
          <w:szCs w:val="24"/>
        </w:rPr>
        <w:t xml:space="preserve">REGLAMENTO PARA </w:t>
      </w:r>
      <w:r w:rsidR="0072778D">
        <w:rPr>
          <w:rFonts w:ascii="Arial" w:eastAsia="ヒラギノ角ゴ Pro W3" w:hAnsi="Arial" w:cs="Arial"/>
          <w:b/>
          <w:iCs/>
          <w:color w:val="000000"/>
          <w:sz w:val="24"/>
          <w:szCs w:val="24"/>
        </w:rPr>
        <w:t>LA</w:t>
      </w:r>
      <w:r w:rsidRPr="005601B3"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  <w:t xml:space="preserve"> PREVENCIÓN Y ATENCIÓN DE SALUD MENTAL Y ADICCIONES EN</w:t>
      </w:r>
      <w:r w:rsidR="00DE5F63" w:rsidRPr="005601B3"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  <w:t xml:space="preserve"> EL MU</w:t>
      </w:r>
      <w:r w:rsidR="001C578B" w:rsidRPr="005601B3"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  <w:t>NICIPIO D</w:t>
      </w:r>
      <w:r w:rsidR="00E036B6" w:rsidRPr="005601B3"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  <w:t>E TLAJOMULCO DE ZÚÑIGA, JALISCO</w:t>
      </w:r>
    </w:p>
    <w:p w14:paraId="407572BE" w14:textId="01390A04" w:rsidR="00DE5F63" w:rsidRPr="005601B3" w:rsidRDefault="00534AF9" w:rsidP="00534AF9">
      <w:pPr>
        <w:tabs>
          <w:tab w:val="left" w:pos="2628"/>
        </w:tabs>
        <w:spacing w:after="0" w:line="276" w:lineRule="auto"/>
        <w:ind w:left="426" w:right="169"/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</w:pPr>
      <w:r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  <w:tab/>
      </w:r>
    </w:p>
    <w:p w14:paraId="7F859235" w14:textId="77777777" w:rsidR="00787765" w:rsidRPr="005601B3" w:rsidRDefault="00787765" w:rsidP="005601B3">
      <w:pPr>
        <w:spacing w:after="0" w:line="276" w:lineRule="auto"/>
        <w:ind w:left="426" w:right="169"/>
        <w:jc w:val="center"/>
        <w:rPr>
          <w:rFonts w:ascii="Arial" w:hAnsi="Arial" w:cs="Arial"/>
          <w:b/>
          <w:bCs/>
          <w:kern w:val="2"/>
          <w:sz w:val="24"/>
          <w:szCs w:val="24"/>
          <w:lang w:val="es-MX"/>
          <w14:ligatures w14:val="standardContextual"/>
        </w:rPr>
      </w:pPr>
    </w:p>
    <w:p w14:paraId="71E1BE38" w14:textId="77777777" w:rsidR="00364CC1" w:rsidRPr="005601B3" w:rsidRDefault="00364CC1" w:rsidP="005601B3">
      <w:pPr>
        <w:tabs>
          <w:tab w:val="left" w:pos="7938"/>
        </w:tabs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bookmarkStart w:id="0" w:name="_Hlk196905057"/>
      <w:bookmarkStart w:id="1" w:name="_GoBack"/>
      <w:bookmarkEnd w:id="1"/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CAPÍTULO I</w:t>
      </w:r>
    </w:p>
    <w:p w14:paraId="713E1178" w14:textId="7261BAA6" w:rsidR="00364CC1" w:rsidRPr="005601B3" w:rsidRDefault="00364CC1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DISPOSICIONES GENERALES</w:t>
      </w:r>
      <w:bookmarkEnd w:id="0"/>
    </w:p>
    <w:p w14:paraId="2A426C11" w14:textId="79403E36" w:rsidR="00DE5F63" w:rsidRPr="005601B3" w:rsidRDefault="00DE5F63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309F9893" w14:textId="77777777" w:rsidR="00787765" w:rsidRPr="005601B3" w:rsidRDefault="00787765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22BFCCDD" w14:textId="212FFC4D" w:rsidR="00F0781A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1.-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El presente Reglamento es de orden público, interés social y observancia general en el </w:t>
      </w:r>
      <w:r w:rsidR="00E036B6" w:rsidRPr="005601B3">
        <w:rPr>
          <w:rFonts w:ascii="Arial" w:eastAsia="ヒラギノ角ゴ Pro W3" w:hAnsi="Arial" w:cs="Arial"/>
          <w:color w:val="000000"/>
          <w:sz w:val="24"/>
          <w:szCs w:val="24"/>
        </w:rPr>
        <w:t>territorio del M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unicipio de Tlajomulco de Zúñiga, tiene por objeto</w:t>
      </w:r>
      <w:r w:rsidR="00F0781A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los siguientes:</w:t>
      </w:r>
    </w:p>
    <w:p w14:paraId="62D0AC6B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2E0FF30" w14:textId="397E1510" w:rsidR="00233075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- </w:t>
      </w:r>
      <w:r w:rsidR="00E036B6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Promover que se g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a</w:t>
      </w:r>
      <w:r w:rsidR="00E036B6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rantice la atención en materia de </w:t>
      </w:r>
      <w:r w:rsidR="00233075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salud mental y atención de las adicciones de las personas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;</w:t>
      </w:r>
    </w:p>
    <w:p w14:paraId="39DE779F" w14:textId="77777777" w:rsidR="00233075" w:rsidRPr="005601B3" w:rsidRDefault="0023307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852AECA" w14:textId="34FAC7ED" w:rsidR="00F0781A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R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egular y establecer los criterios y acciones de las políticas públicas que el </w:t>
      </w:r>
      <w:r w:rsidR="00F0781A" w:rsidRPr="005601B3">
        <w:rPr>
          <w:rFonts w:ascii="Arial" w:eastAsia="ヒラギノ角ゴ Pro W3" w:hAnsi="Arial" w:cs="Arial"/>
          <w:color w:val="000000"/>
          <w:sz w:val="24"/>
          <w:szCs w:val="24"/>
        </w:rPr>
        <w:t>Municipio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 Tlajomulco de Zúñiga Jalisco, realiza con respecto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a la salud mental y adicciones;</w:t>
      </w:r>
    </w:p>
    <w:p w14:paraId="73085C6A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E5B3D1F" w14:textId="13D4A305" w:rsidR="00F0781A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A</w:t>
      </w:r>
      <w:r w:rsidR="00F0781A" w:rsidRPr="005601B3">
        <w:rPr>
          <w:rFonts w:ascii="Arial" w:eastAsia="ヒラギノ角ゴ Pro W3" w:hAnsi="Arial" w:cs="Arial"/>
          <w:color w:val="000000"/>
          <w:sz w:val="24"/>
          <w:szCs w:val="24"/>
        </w:rPr>
        <w:t>compañ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ar en la apertura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y funcionamiento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 los Establecimiento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>s Especializados en Adicciones, con el objeto de buscar que se respeten los derechos de las personas usuarias de los mismos; y</w:t>
      </w:r>
    </w:p>
    <w:p w14:paraId="02CE6720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6BFD880" w14:textId="673C2E9F" w:rsidR="00233075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IV.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G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estionar los programas públicos para el desarrollo y profesionalización de estos establecimientos que atienden personas dentro del Municipio de Tlajomulco de Zúñiga</w:t>
      </w:r>
      <w:r w:rsidR="00364A97" w:rsidRPr="005601B3">
        <w:rPr>
          <w:rFonts w:ascii="Arial" w:eastAsia="ヒラギノ角ゴ Pro W3" w:hAnsi="Arial" w:cs="Arial"/>
          <w:color w:val="000000"/>
          <w:sz w:val="24"/>
          <w:szCs w:val="24"/>
        </w:rPr>
        <w:t>,</w:t>
      </w:r>
      <w:r w:rsidR="0094045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Jalisco.</w:t>
      </w:r>
    </w:p>
    <w:p w14:paraId="7FE3BC37" w14:textId="28E16ECF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B64B98A" w14:textId="77777777" w:rsidR="00233075" w:rsidRPr="005601B3" w:rsidRDefault="0023307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7243AFA" w14:textId="0BD0EC74" w:rsidR="00364CC1" w:rsidRPr="005601B3" w:rsidRDefault="00CA5D9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2.- </w:t>
      </w:r>
      <w:r w:rsidR="00364A97" w:rsidRPr="005601B3">
        <w:rPr>
          <w:rFonts w:ascii="Arial" w:eastAsia="ヒラギノ角ゴ Pro W3" w:hAnsi="Arial" w:cs="Arial"/>
          <w:color w:val="000000"/>
          <w:sz w:val="24"/>
          <w:szCs w:val="24"/>
        </w:rPr>
        <w:t>El presente R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eglamento municipal se expide con base en facultades que le confieren al Ayuntamiento los artículos 1, 4 y 115 fracciones I y II de la Constitución Política de los Estados Unidos Mexicanos; 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1, 1, Bis, 2 fracciones I y II, y 74 Ter de la Ley General de Salud; 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>77 fracción II, inciso a) y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79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fracción I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 la Constitución Política del Estado de Jalisco; 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1.1 fracción III y 4.1. fracción IV de la Ley de Salud del Estado de Jalisco; 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1, 2, 4, 12, 14 y 23 de la </w:t>
      </w:r>
      <w:bookmarkStart w:id="2" w:name="_Hlk181199454"/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Ley de Salud Mental y Adicciones del 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lastRenderedPageBreak/>
        <w:t>Estado de Jalisco</w:t>
      </w:r>
      <w:bookmarkEnd w:id="2"/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;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37 fracciones V y IX, 40 fracción II 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y 44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de la Ley del Gobierno y Administración Pública </w:t>
      </w:r>
      <w:r w:rsidR="004133F1" w:rsidRPr="005601B3">
        <w:rPr>
          <w:rFonts w:ascii="Arial" w:eastAsia="ヒラギノ角ゴ Pro W3" w:hAnsi="Arial" w:cs="Arial"/>
          <w:color w:val="000000"/>
          <w:sz w:val="24"/>
          <w:szCs w:val="24"/>
        </w:rPr>
        <w:t>Municipal del Estado de Jalisco;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5806B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315, 316 y 317 de la Ley de Hacienda Municipal del Estado de Jalisco; </w:t>
      </w:r>
      <w:r w:rsidR="00686234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207.1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fracción V</w:t>
      </w:r>
      <w:r w:rsidR="00686234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y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686234" w:rsidRPr="005601B3">
        <w:rPr>
          <w:rFonts w:ascii="Arial" w:eastAsia="ヒラギノ角ゴ Pro W3" w:hAnsi="Arial" w:cs="Arial"/>
          <w:color w:val="000000"/>
          <w:sz w:val="24"/>
          <w:szCs w:val="24"/>
        </w:rPr>
        <w:t>212</w:t>
      </w:r>
      <w:r w:rsidR="004133F1" w:rsidRPr="005601B3">
        <w:rPr>
          <w:rFonts w:ascii="Arial" w:eastAsia="ヒラギノ角ゴ Pro W3" w:hAnsi="Arial" w:cs="Arial"/>
          <w:color w:val="000000"/>
          <w:sz w:val="24"/>
          <w:szCs w:val="24"/>
        </w:rPr>
        <w:t>.1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del Reglamento de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l Gobierno y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la Administración Pública del Municipio de Tlajomulco de Zúñiga, Jalisc</w:t>
      </w:r>
      <w:r w:rsidR="004133F1" w:rsidRPr="005601B3">
        <w:rPr>
          <w:rFonts w:ascii="Arial" w:eastAsia="ヒラギノ角ゴ Pro W3" w:hAnsi="Arial" w:cs="Arial"/>
          <w:color w:val="000000"/>
          <w:sz w:val="24"/>
          <w:szCs w:val="24"/>
        </w:rPr>
        <w:t>o.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</w:p>
    <w:p w14:paraId="793035E0" w14:textId="77777777" w:rsidR="00CC44C8" w:rsidRPr="005601B3" w:rsidRDefault="00CC44C8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7F70E72" w14:textId="77777777" w:rsidR="00933CE6" w:rsidRPr="005601B3" w:rsidRDefault="00933CE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B4BBF40" w14:textId="41D74853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Artículo 3.-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Son normas supletorias del presente 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>R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eglamento </w:t>
      </w:r>
      <w:r w:rsidR="0064730A" w:rsidRPr="005601B3">
        <w:rPr>
          <w:rFonts w:ascii="Arial" w:eastAsia="ヒラギノ角ゴ Pro W3" w:hAnsi="Arial" w:cs="Arial"/>
          <w:color w:val="000000"/>
          <w:sz w:val="24"/>
          <w:szCs w:val="24"/>
        </w:rPr>
        <w:t>las siguientes:</w:t>
      </w:r>
    </w:p>
    <w:p w14:paraId="23764E43" w14:textId="77777777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3F4F357" w14:textId="1BDBB3F4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La Constitución Política de los Estados Unidos Mexicanos y la </w:t>
      </w:r>
      <w:bookmarkStart w:id="3" w:name="_Hlk181900562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Constitución Política del Estado de Jalisco</w:t>
      </w:r>
      <w:bookmarkEnd w:id="3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;</w:t>
      </w:r>
    </w:p>
    <w:p w14:paraId="5B792259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727F219" w14:textId="56934845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 Ley General de Salud;</w:t>
      </w:r>
    </w:p>
    <w:p w14:paraId="74908FCB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27F8A58" w14:textId="50DDF595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Código Penal Federal;</w:t>
      </w:r>
    </w:p>
    <w:p w14:paraId="589F480B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71EAFC9A" w14:textId="58B09C0A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IV.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Código Nacional de Procedimientos Penales;</w:t>
      </w:r>
    </w:p>
    <w:p w14:paraId="7FD53C9F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EE98759" w14:textId="375B89E3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1E59A9" w:rsidRPr="005601B3">
        <w:rPr>
          <w:rFonts w:ascii="Arial" w:eastAsia="ヒラギノ角ゴ Pro W3" w:hAnsi="Arial" w:cs="Arial"/>
          <w:color w:val="000000"/>
          <w:sz w:val="24"/>
          <w:szCs w:val="24"/>
        </w:rPr>
        <w:t>Norma Ofici</w:t>
      </w:r>
      <w:r w:rsidR="004133F1" w:rsidRPr="005601B3">
        <w:rPr>
          <w:rFonts w:ascii="Arial" w:eastAsia="ヒラギノ角ゴ Pro W3" w:hAnsi="Arial" w:cs="Arial"/>
          <w:color w:val="000000"/>
          <w:sz w:val="24"/>
          <w:szCs w:val="24"/>
        </w:rPr>
        <w:t>al Mexicana NOM-028-SSA2-2009, p</w:t>
      </w:r>
      <w:r w:rsidR="001E59A9" w:rsidRPr="005601B3">
        <w:rPr>
          <w:rFonts w:ascii="Arial" w:eastAsia="ヒラギノ角ゴ Pro W3" w:hAnsi="Arial" w:cs="Arial"/>
          <w:color w:val="000000"/>
          <w:sz w:val="24"/>
          <w:szCs w:val="24"/>
        </w:rPr>
        <w:t>ara la Prevención, Tratamiento y Control de las Adicciones;</w:t>
      </w:r>
    </w:p>
    <w:p w14:paraId="7C8030CA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FFA455D" w14:textId="7D5BA7B0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="00CA5D92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1E59A9" w:rsidRPr="005601B3">
        <w:rPr>
          <w:rFonts w:ascii="Arial" w:eastAsia="ヒラギノ角ゴ Pro W3" w:hAnsi="Arial" w:cs="Arial"/>
          <w:color w:val="000000"/>
          <w:sz w:val="24"/>
          <w:szCs w:val="24"/>
        </w:rPr>
        <w:t>Ley de Salud del Estado de Jalisco;</w:t>
      </w:r>
    </w:p>
    <w:p w14:paraId="403CF3FD" w14:textId="7D68FDDC" w:rsidR="00EA3EF5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FDFCFAB" w14:textId="52CCBC45" w:rsidR="00EA3EF5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VII.- Ley de Cultura de Paz del Estado de Jalisco;</w:t>
      </w:r>
    </w:p>
    <w:p w14:paraId="1688D759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638BF8D" w14:textId="135F78DD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</w:t>
      </w:r>
      <w:r w:rsidR="00EA3EF5" w:rsidRPr="005601B3">
        <w:rPr>
          <w:rFonts w:ascii="Arial" w:eastAsia="ヒラギノ角ゴ Pro W3" w:hAnsi="Arial" w:cs="Arial"/>
          <w:color w:val="000000"/>
          <w:sz w:val="24"/>
          <w:szCs w:val="24"/>
        </w:rPr>
        <w:t>I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Código Penal para el Estado Libre y Soberano de Jalisco;</w:t>
      </w:r>
    </w:p>
    <w:p w14:paraId="1A1D9C4B" w14:textId="7D01BA2A" w:rsidR="00894C53" w:rsidRPr="005601B3" w:rsidRDefault="00894C5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64FE40E" w14:textId="142E14C3" w:rsidR="00894C53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IX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Ley de Hacienda Municipal del Estado de Jalisco;</w:t>
      </w:r>
    </w:p>
    <w:p w14:paraId="73A6F969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DA8B4D1" w14:textId="46DF2D2B" w:rsidR="00EB7DA7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X</w:t>
      </w:r>
      <w:r w:rsidR="00EB7DA7"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="00EB7DA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Ley del Gobierno y la Administración Pública Municipal del Estado de Jalisco;</w:t>
      </w:r>
    </w:p>
    <w:p w14:paraId="106CF705" w14:textId="77777777" w:rsidR="002C183B" w:rsidRPr="005601B3" w:rsidRDefault="002C183B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96CAB32" w14:textId="7AD4AA87" w:rsidR="00881ACE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X</w:t>
      </w:r>
      <w:r w:rsidR="00EA3EF5" w:rsidRPr="005601B3">
        <w:rPr>
          <w:rFonts w:ascii="Arial" w:eastAsia="ヒラギノ角ゴ Pro W3" w:hAnsi="Arial" w:cs="Arial"/>
          <w:color w:val="000000"/>
          <w:sz w:val="24"/>
          <w:szCs w:val="24"/>
        </w:rPr>
        <w:t>I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</w:t>
      </w:r>
      <w:r w:rsidR="00EB7DA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Ley de Salud Mental y A</w:t>
      </w:r>
      <w:r w:rsidR="001E59A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dicciones del Estado de Jalisco; </w:t>
      </w:r>
    </w:p>
    <w:p w14:paraId="500C2474" w14:textId="7CDF66E8" w:rsidR="00EA3EF5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17BBA49" w14:textId="614D6F2B" w:rsidR="00EA3EF5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XII.- Reglamento de Fomento a la Cultura de la Paz del Municipio de Tlajomulco de Zúñiga, Jalisco</w:t>
      </w:r>
      <w:r w:rsidR="00F8405E" w:rsidRPr="005601B3">
        <w:rPr>
          <w:rFonts w:ascii="Arial" w:eastAsia="ヒラギノ角ゴ Pro W3" w:hAnsi="Arial" w:cs="Arial"/>
          <w:color w:val="000000"/>
          <w:sz w:val="24"/>
          <w:szCs w:val="24"/>
        </w:rPr>
        <w:t>;</w:t>
      </w:r>
    </w:p>
    <w:p w14:paraId="10575504" w14:textId="6B95289F" w:rsidR="002C183B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</w:p>
    <w:p w14:paraId="5B1080ED" w14:textId="6A1DD157" w:rsidR="00881ACE" w:rsidRPr="005601B3" w:rsidRDefault="00F87D3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lastRenderedPageBreak/>
        <w:t>X</w:t>
      </w:r>
      <w:r w:rsidR="00EA3EF5" w:rsidRPr="005601B3">
        <w:rPr>
          <w:rFonts w:ascii="Arial" w:eastAsia="ヒラギノ角ゴ Pro W3" w:hAnsi="Arial" w:cs="Arial"/>
          <w:color w:val="000000"/>
          <w:sz w:val="24"/>
          <w:szCs w:val="24"/>
        </w:rPr>
        <w:t>II</w:t>
      </w:r>
      <w:r w:rsidR="00894C53" w:rsidRPr="005601B3">
        <w:rPr>
          <w:rFonts w:ascii="Arial" w:eastAsia="ヒラギノ角ゴ Pro W3" w:hAnsi="Arial" w:cs="Arial"/>
          <w:color w:val="000000"/>
          <w:sz w:val="24"/>
          <w:szCs w:val="24"/>
        </w:rPr>
        <w:t>I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>- Los planes y programas a car</w:t>
      </w:r>
      <w:r w:rsidR="00FC136E" w:rsidRPr="005601B3">
        <w:rPr>
          <w:rFonts w:ascii="Arial" w:eastAsia="ヒラギノ角ゴ Pro W3" w:hAnsi="Arial" w:cs="Arial"/>
          <w:color w:val="000000"/>
          <w:sz w:val="24"/>
          <w:szCs w:val="24"/>
        </w:rPr>
        <w:t>g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o de los Organismos Públicos 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Descentralizados del Municipio que establezcan acciones de prevención y</w:t>
      </w:r>
      <w:r w:rsidR="00F8405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atención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en materia de salud mental y adicciones; y </w:t>
      </w:r>
    </w:p>
    <w:p w14:paraId="5CA27CB4" w14:textId="77777777" w:rsidR="00881ACE" w:rsidRPr="005601B3" w:rsidRDefault="00881ACE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F84F4C0" w14:textId="1D3B81BD" w:rsidR="00364CC1" w:rsidRPr="005601B3" w:rsidRDefault="00EA3EF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XIV</w:t>
      </w:r>
      <w:r w:rsidR="00881AC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.- </w:t>
      </w:r>
      <w:r w:rsidR="001E59A9" w:rsidRPr="005601B3">
        <w:rPr>
          <w:rFonts w:ascii="Arial" w:eastAsia="ヒラギノ角ゴ Pro W3" w:hAnsi="Arial" w:cs="Arial"/>
          <w:color w:val="000000"/>
          <w:sz w:val="24"/>
          <w:szCs w:val="24"/>
        </w:rPr>
        <w:t>L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as demás normas aplicables.</w:t>
      </w:r>
    </w:p>
    <w:p w14:paraId="303C6B34" w14:textId="18E97E7D" w:rsidR="00CA5D92" w:rsidRPr="005601B3" w:rsidRDefault="00CA5D9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5015E92" w14:textId="77777777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AAE50ED" w14:textId="3FB08C02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4.-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Para los efectos del prese</w:t>
      </w:r>
      <w:r w:rsidR="0064730A" w:rsidRPr="005601B3">
        <w:rPr>
          <w:rFonts w:ascii="Arial" w:eastAsia="ヒラギノ角ゴ Pro W3" w:hAnsi="Arial" w:cs="Arial"/>
          <w:color w:val="000000"/>
          <w:sz w:val="24"/>
          <w:szCs w:val="24"/>
        </w:rPr>
        <w:t>nte Reglamento se entenderá por:</w:t>
      </w:r>
    </w:p>
    <w:p w14:paraId="60DE098A" w14:textId="77777777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E2A8A0F" w14:textId="67739D7A" w:rsidR="00A6777B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ADICCIÓN: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Es 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</w:rPr>
        <w:t>el estado psicofísico causado por la interacción de un organismo vivo con un fármaco, alcohol, tabaco u otra droga, caracterizado por modificación del comportamiento y otras reacciones que comprenden siempre un impulso irreprimible por tomar dicha sustancia en forma continua o periódica, a fin de experimentar sus efectos psíquicos y a veces para evitar el male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star producido por la privación;</w:t>
      </w:r>
    </w:p>
    <w:p w14:paraId="4DC9AF92" w14:textId="5E8D728F" w:rsidR="00DA1803" w:rsidRPr="005601B3" w:rsidRDefault="00DA1803" w:rsidP="002C7283">
      <w:pPr>
        <w:spacing w:after="0" w:line="276" w:lineRule="auto"/>
        <w:ind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E2F99D7" w14:textId="33FC6A64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AVISO DE FUNCIONAMIENTO: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Obligación administrativa que tienen los particulares de informar a la Autoridad Sanitaria de 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</w:rPr>
        <w:t>l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a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pretensión del inicio de operaciones de un Establecimiento Especializado en Adicciones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, con las acti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vidades y productos que manejan;</w:t>
      </w:r>
    </w:p>
    <w:p w14:paraId="5A8E7509" w14:textId="77777777" w:rsidR="00DE5F63" w:rsidRPr="005601B3" w:rsidRDefault="00DE5F63" w:rsidP="005601B3">
      <w:pPr>
        <w:spacing w:after="0" w:line="276" w:lineRule="auto"/>
        <w:ind w:left="426" w:right="169" w:firstLine="567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FB0C883" w14:textId="3251FBFB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CESMA: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Consejo Estatal de Salud Mental y Adicciones; </w:t>
      </w:r>
    </w:p>
    <w:p w14:paraId="37C5EAE2" w14:textId="77777777" w:rsidR="00FC136E" w:rsidRPr="005601B3" w:rsidRDefault="00FC136E" w:rsidP="005601B3">
      <w:pPr>
        <w:spacing w:after="0" w:line="276" w:lineRule="auto"/>
        <w:ind w:left="993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B3951A4" w14:textId="5BC0DE4A" w:rsidR="00A80BC9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IV.-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A80BC9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DIPASAMA: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La </w:t>
      </w:r>
      <w:r w:rsidR="00A80BC9" w:rsidRPr="005601B3"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  <w:t>Dirección de Prevención y Atención de Salud Mental y Adicciones</w:t>
      </w:r>
      <w:r w:rsidR="00FB4BB0" w:rsidRPr="005601B3"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  <w:t xml:space="preserve"> </w:t>
      </w:r>
      <w:r w:rsidR="00FB4BB0" w:rsidRPr="005601B3">
        <w:rPr>
          <w:rFonts w:ascii="Arial" w:eastAsia="ヒラギノ角ゴ Pro W3" w:hAnsi="Arial" w:cs="Arial"/>
          <w:color w:val="000000"/>
          <w:sz w:val="24"/>
          <w:szCs w:val="24"/>
        </w:rPr>
        <w:t>del Municipio de Tlajomulco de Zúñiga, Jalisco</w:t>
      </w:r>
      <w:r w:rsidR="00A80BC9" w:rsidRPr="005601B3"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  <w:t>;</w:t>
      </w:r>
    </w:p>
    <w:p w14:paraId="22DA9BBD" w14:textId="77777777" w:rsidR="00DE5F63" w:rsidRPr="005601B3" w:rsidRDefault="00DE5F63" w:rsidP="005601B3">
      <w:pPr>
        <w:spacing w:after="0" w:line="276" w:lineRule="auto"/>
        <w:ind w:left="426" w:right="169" w:firstLine="567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52BDED9" w14:textId="49F27210" w:rsidR="008978AB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DIRECCIÓN DE PADRÓN Y LICENCIAS: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2C183B" w:rsidRPr="005601B3">
        <w:rPr>
          <w:rFonts w:ascii="Arial" w:eastAsia="ヒラギノ角ゴ Pro W3" w:hAnsi="Arial" w:cs="Arial"/>
          <w:color w:val="000000"/>
          <w:sz w:val="24"/>
          <w:szCs w:val="24"/>
        </w:rPr>
        <w:t>La Dirección de Padrón y Licencias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del Municipio de Tlajomulco de Zúñiga, Jalisco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;</w:t>
      </w:r>
    </w:p>
    <w:p w14:paraId="0A63125E" w14:textId="77777777" w:rsidR="008978AB" w:rsidRPr="005601B3" w:rsidRDefault="008978AB" w:rsidP="005601B3">
      <w:pPr>
        <w:spacing w:after="0" w:line="276" w:lineRule="auto"/>
        <w:ind w:left="993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7336028" w14:textId="1D51460B" w:rsidR="002C183B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ESTABLECIMIENTOS ESPECIALIZADOS EN ADICCIONES: </w:t>
      </w:r>
      <w:r w:rsidR="002C183B" w:rsidRPr="005601B3">
        <w:rPr>
          <w:rFonts w:ascii="Arial" w:eastAsia="ヒラギノ角ゴ Pro W3" w:hAnsi="Arial" w:cs="Arial"/>
          <w:color w:val="000000"/>
          <w:sz w:val="24"/>
          <w:szCs w:val="24"/>
        </w:rPr>
        <w:t>Son unidades de atención para la salud, públicos o privados, fijos o móviles, cualquiera que sea su denominación, que prestan servicios profesionales y especializados a las personas con problemas de adicción a drogas, narcóticos, hipnóticas, alucinógenas, anestésicas, somníferas y sedantes que, por voluntad propia, o por mandato judicial, requieran aten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ción psicológica y psiquiátrica;</w:t>
      </w:r>
    </w:p>
    <w:p w14:paraId="7EA1C5BC" w14:textId="6149F44A" w:rsidR="00DE5F63" w:rsidRPr="005601B3" w:rsidRDefault="00DE5F63" w:rsidP="005601B3">
      <w:pPr>
        <w:spacing w:after="0" w:line="276" w:lineRule="auto"/>
        <w:ind w:left="993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178FC4F" w14:textId="17F621A3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LEY</w:t>
      </w:r>
      <w:r w:rsidR="0067503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ESTATAL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: Ley de Salud Mental y A</w:t>
      </w:r>
      <w:r w:rsidR="00F8405E" w:rsidRPr="005601B3">
        <w:rPr>
          <w:rFonts w:ascii="Arial" w:eastAsia="ヒラギノ角ゴ Pro W3" w:hAnsi="Arial" w:cs="Arial"/>
          <w:color w:val="000000"/>
          <w:sz w:val="24"/>
          <w:szCs w:val="24"/>
        </w:rPr>
        <w:t>dicciones del Estado de Jalisco;</w:t>
      </w:r>
    </w:p>
    <w:p w14:paraId="3B731B62" w14:textId="77777777" w:rsidR="00DE5F63" w:rsidRPr="005601B3" w:rsidRDefault="00DE5F63" w:rsidP="005601B3">
      <w:pPr>
        <w:spacing w:after="0" w:line="276" w:lineRule="auto"/>
        <w:ind w:left="426" w:right="169" w:firstLine="567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A5A7648" w14:textId="090B81C7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VIII.-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MUNICIPIO: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El Municipio de Tlajomulco de Zúñiga, Jalisco;</w:t>
      </w:r>
    </w:p>
    <w:p w14:paraId="049BD3A7" w14:textId="77777777" w:rsidR="00DE5F63" w:rsidRPr="005601B3" w:rsidRDefault="00DE5F63" w:rsidP="005601B3">
      <w:pPr>
        <w:spacing w:after="0" w:line="276" w:lineRule="auto"/>
        <w:ind w:left="426" w:right="169" w:firstLine="567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377F404" w14:textId="71001C98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IX.-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REGLAMENTO: </w:t>
      </w:r>
      <w:r w:rsidR="00DE5F63" w:rsidRPr="005601B3">
        <w:rPr>
          <w:rFonts w:ascii="Arial" w:eastAsia="ヒラギノ角ゴ Pro W3" w:hAnsi="Arial" w:cs="Arial"/>
          <w:color w:val="000000"/>
          <w:sz w:val="24"/>
          <w:szCs w:val="24"/>
        </w:rPr>
        <w:t>Reglamento para la Prevención y Atención de Salud Mental y Adicciones en el Municipio de Tlajomulco de Zúñiga;</w:t>
      </w:r>
      <w:r w:rsidR="008978AB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y</w:t>
      </w:r>
    </w:p>
    <w:p w14:paraId="74082C63" w14:textId="77777777" w:rsidR="00DE5F63" w:rsidRPr="005601B3" w:rsidRDefault="00DE5F63" w:rsidP="005601B3">
      <w:pPr>
        <w:spacing w:after="0" w:line="276" w:lineRule="auto"/>
        <w:ind w:left="426" w:right="169" w:firstLine="567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7017D0AC" w14:textId="24B86F6C" w:rsidR="00364CC1" w:rsidRPr="005601B3" w:rsidRDefault="002735C0" w:rsidP="005601B3">
      <w:pPr>
        <w:spacing w:after="0" w:line="276" w:lineRule="auto"/>
        <w:ind w:left="360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X.-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A6777B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PERSONA USUARIA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: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Es toda aquella persona que requiera y obtenga la prestación de cualquier tipo de servicio relacionado con el uso, abuso o depende</w:t>
      </w:r>
      <w:r w:rsidR="00864EC8" w:rsidRPr="005601B3">
        <w:rPr>
          <w:rFonts w:ascii="Arial" w:eastAsia="ヒラギノ角ゴ Pro W3" w:hAnsi="Arial" w:cs="Arial"/>
          <w:color w:val="000000"/>
          <w:sz w:val="24"/>
          <w:szCs w:val="24"/>
        </w:rPr>
        <w:t>ncia de sustancias psicoactivas, incluyendo a los familiares directos.</w:t>
      </w:r>
    </w:p>
    <w:p w14:paraId="28FE5895" w14:textId="5EE54C36" w:rsidR="00864EC8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1DA998B3" w14:textId="0E53BFC8" w:rsidR="00864EC8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7B1FB098" w14:textId="471185B8" w:rsidR="00864EC8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Artículo 5.-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La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Coordinación General de Prevención y Servicios de Emergencia tiene las facultades siguientes:</w:t>
      </w:r>
    </w:p>
    <w:p w14:paraId="0643ADF4" w14:textId="6D750F67" w:rsidR="00864EC8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4CC68410" w14:textId="171D081F" w:rsidR="00040985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I.- Integrar las acciones </w:t>
      </w:r>
      <w:r w:rsidR="00040985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preventivas y de atención a la salud mental y combate a las adicciones </w:t>
      </w:r>
      <w:r w:rsidR="00F8405E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a </w:t>
      </w:r>
      <w:r w:rsidR="00040985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las dependencias que forman parte de la Coordinación;</w:t>
      </w:r>
    </w:p>
    <w:p w14:paraId="042518D2" w14:textId="77777777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3EDCD13D" w14:textId="7A035DFE" w:rsidR="00864EC8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II.- Gestionar la ampliación y mejoramiento de las capacidades del Municipio en materia de salud mental y combate a las adicciones previa evaluación y justificación de la 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;</w:t>
      </w:r>
    </w:p>
    <w:p w14:paraId="1A969C40" w14:textId="1EF50989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130A44F1" w14:textId="45A36B81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III.- Verificar el funcionamiento de la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 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;</w:t>
      </w:r>
      <w:r w:rsidR="00013789"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 xml:space="preserve"> y</w:t>
      </w:r>
    </w:p>
    <w:p w14:paraId="397B8EC8" w14:textId="0C039643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51A9292E" w14:textId="2AF72346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IV.- Las demás disposiciones que se generen de las leyes, ordenamientos y reglamentos aplicables en la materia o lo que le encomiende la o el Presidente Municipal.</w:t>
      </w:r>
    </w:p>
    <w:p w14:paraId="00A85179" w14:textId="709EC086" w:rsidR="00040985" w:rsidRPr="005601B3" w:rsidRDefault="00040985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154CCA52" w14:textId="77777777" w:rsidR="00A83F68" w:rsidRPr="005601B3" w:rsidRDefault="00A83F6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</w:p>
    <w:p w14:paraId="44399891" w14:textId="6D16165D" w:rsidR="00A83F68" w:rsidRPr="005601B3" w:rsidRDefault="00A83F6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419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6.-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La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419"/>
        </w:rPr>
        <w:t>Coordinación General de Cercanía y Corresponsabilidad Social tiene las facultades siguientes:</w:t>
      </w:r>
    </w:p>
    <w:p w14:paraId="3DF10A56" w14:textId="25E7D5F8" w:rsidR="00864EC8" w:rsidRPr="005601B3" w:rsidRDefault="00864EC8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A084EAE" w14:textId="780F21DC" w:rsidR="00B6686F" w:rsidRPr="005601B3" w:rsidRDefault="00B668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I.- Integrar acciones de prevención en materia de salud mental y combate a las adicciones que recomiende a la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, en la gestión de la participación ciudadana y en los programas del Municipio;</w:t>
      </w:r>
    </w:p>
    <w:p w14:paraId="2A6D7A3D" w14:textId="44F72EF5" w:rsidR="00B6686F" w:rsidRPr="005601B3" w:rsidRDefault="00B668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9D13AB4" w14:textId="278367D9" w:rsidR="00B6686F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II.- Diseñar e implementar programas sociales cuyos objetivos se enfoquen en atender las causas que afecten la salud mental de las personas o generen condiciones para el desarrollo de adicciones; </w:t>
      </w:r>
      <w:r w:rsidR="00CC1494" w:rsidRPr="005601B3">
        <w:rPr>
          <w:rFonts w:ascii="Arial" w:eastAsia="ヒラギノ角ゴ Pro W3" w:hAnsi="Arial" w:cs="Arial"/>
          <w:color w:val="000000"/>
          <w:sz w:val="24"/>
          <w:szCs w:val="24"/>
        </w:rPr>
        <w:t>y</w:t>
      </w:r>
    </w:p>
    <w:p w14:paraId="6A892244" w14:textId="29F48450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484C356" w14:textId="054C431A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III.- Vincular el trabajo de las dependencias adscritas de esta Coordinación General con la 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>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, cuando atiendan casos, recomendaciones de derechos humanos y otras circunstancias que requieran la intervención de dicha Dirección.</w:t>
      </w:r>
    </w:p>
    <w:p w14:paraId="31ED3F90" w14:textId="5F6718E4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1132D074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56E6954" w14:textId="11E46C96" w:rsidR="005457C7" w:rsidRPr="005601B3" w:rsidRDefault="004E58EB" w:rsidP="005601B3">
      <w:pPr>
        <w:spacing w:after="0" w:line="276" w:lineRule="auto"/>
        <w:ind w:left="426" w:right="169"/>
        <w:jc w:val="both"/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</w:pPr>
      <w:r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Artí</w:t>
      </w:r>
      <w:r w:rsidR="005457C7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 xml:space="preserve">culo </w:t>
      </w:r>
      <w:r w:rsidR="00EA3EF5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7</w:t>
      </w:r>
      <w:r w:rsidR="005457C7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.-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</w:t>
      </w:r>
      <w:r w:rsidR="005457C7" w:rsidRPr="005601B3">
        <w:rPr>
          <w:rFonts w:ascii="Arial" w:eastAsia="ヒラギノ角ゴ Pro W3" w:hAnsi="Arial" w:cs="Arial"/>
          <w:bCs/>
          <w:color w:val="000000"/>
          <w:sz w:val="24"/>
          <w:szCs w:val="24"/>
        </w:rPr>
        <w:t>a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A80BC9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DIPASAMA</w:t>
      </w:r>
      <w:r w:rsidR="005457C7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, tiene</w:t>
      </w:r>
      <w:r w:rsidR="005457C7" w:rsidRPr="005601B3">
        <w:rPr>
          <w:rFonts w:ascii="Arial" w:eastAsia="ヒラギノ角ゴ Pro W3" w:hAnsi="Arial" w:cs="Arial"/>
          <w:bCs/>
          <w:color w:val="000000"/>
          <w:sz w:val="24"/>
          <w:szCs w:val="24"/>
        </w:rPr>
        <w:t xml:space="preserve"> las facultades </w:t>
      </w:r>
      <w:r w:rsidR="005457C7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siguientes:</w:t>
      </w:r>
    </w:p>
    <w:p w14:paraId="77CB6A45" w14:textId="77777777" w:rsidR="005457C7" w:rsidRPr="005601B3" w:rsidRDefault="005457C7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1B8C018" w14:textId="65739BA6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I.- Aplicar las políticas públicas, acciones que impulse el Municipio, en materia de salud mental y adicciones;</w:t>
      </w:r>
    </w:p>
    <w:p w14:paraId="37AE2944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F71F9A9" w14:textId="06BC0322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II.- E</w:t>
      </w:r>
      <w:r w:rsidR="00C60B0C" w:rsidRPr="005601B3">
        <w:rPr>
          <w:rFonts w:ascii="Arial" w:eastAsia="ヒラギノ角ゴ Pro W3" w:hAnsi="Arial" w:cs="Arial"/>
          <w:color w:val="000000"/>
          <w:sz w:val="24"/>
          <w:szCs w:val="24"/>
        </w:rPr>
        <w:t>ncabezar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los trabajos y esfuerzos en materia de salud mental y adicciones que realice el Municipio; </w:t>
      </w:r>
    </w:p>
    <w:p w14:paraId="428387B6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AFA1740" w14:textId="1D7B5660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III.- Convocar a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las demás áreas,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dependencias 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y organismos públicos descentralizados municipales,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según sus atribuciones para trabajar a favor de la salud me</w:t>
      </w:r>
      <w:r w:rsidR="00B04C7B" w:rsidRPr="005601B3">
        <w:rPr>
          <w:rFonts w:ascii="Arial" w:eastAsia="ヒラギノ角ゴ Pro W3" w:hAnsi="Arial" w:cs="Arial"/>
          <w:color w:val="000000"/>
          <w:sz w:val="24"/>
          <w:szCs w:val="24"/>
        </w:rPr>
        <w:t>ntal y combate a las adicciones;</w:t>
      </w:r>
    </w:p>
    <w:p w14:paraId="775ACCAF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716B5EFD" w14:textId="5D2DD9AE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IV.- Proponer convenios con dependencias federales, estatales, metropolitanas, universidades públicas y privadas, asociaciones religiosas, asociaciones de la sociedad civil organizada, organismos públicos descentralizados, organizaciones no gubernamentales, con empresas públicas y privadas, con organismos nacionales e internaciones, y con aquellas otras que fueran necesarias para la atención de salud mental y adiciones;</w:t>
      </w:r>
    </w:p>
    <w:p w14:paraId="3F281535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7FC2717C" w14:textId="4304C7BF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V.- Participar en representación del Municipio, todas aquellas actividades relacionadas con la atención de la salud mental y las adicciones, en las que inviten a la Dirección;</w:t>
      </w:r>
    </w:p>
    <w:p w14:paraId="61889D14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0FEEBFF" w14:textId="05A0912E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VI.- Colaborar en la ref</w:t>
      </w:r>
      <w:r w:rsidR="00B04C7B" w:rsidRPr="005601B3">
        <w:rPr>
          <w:rFonts w:ascii="Arial" w:eastAsia="ヒラギノ角ゴ Pro W3" w:hAnsi="Arial" w:cs="Arial"/>
          <w:color w:val="000000"/>
          <w:sz w:val="24"/>
          <w:szCs w:val="24"/>
        </w:rPr>
        <w:t>erencia de personas usuarias a Establecimientos Especializados en 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dicciones que den mejores condiciones de atención a las mismas: y</w:t>
      </w:r>
    </w:p>
    <w:p w14:paraId="5EB06668" w14:textId="77777777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0559CA4" w14:textId="3D6EF1C6" w:rsidR="005457C7" w:rsidRPr="005601B3" w:rsidRDefault="005457C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VII.- Las demás disposiciones que se generen de las leyes, ordenamientos y reglamentos aplicables en la materia o lo que le encomiende la o el Presidente Municipal.</w:t>
      </w:r>
    </w:p>
    <w:p w14:paraId="5B62A878" w14:textId="77777777" w:rsidR="00B6686F" w:rsidRPr="005601B3" w:rsidRDefault="00B668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2215796" w14:textId="5BF62148" w:rsidR="00F0781A" w:rsidRPr="005601B3" w:rsidRDefault="00F0781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5908B80" w14:textId="795ABEBC" w:rsidR="0064730A" w:rsidRPr="005601B3" w:rsidRDefault="0064730A" w:rsidP="005601B3">
      <w:pPr>
        <w:tabs>
          <w:tab w:val="left" w:pos="7938"/>
        </w:tabs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CAPÍTULO II</w:t>
      </w:r>
    </w:p>
    <w:p w14:paraId="6A12AA8E" w14:textId="77777777" w:rsidR="006637BA" w:rsidRPr="005601B3" w:rsidRDefault="006637BA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DE LA PROMOCIÓN DE LA SALUD MENTAL</w:t>
      </w:r>
    </w:p>
    <w:p w14:paraId="6925FC86" w14:textId="29541DF8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B0E8DAF" w14:textId="77777777" w:rsidR="0064730A" w:rsidRPr="005601B3" w:rsidRDefault="0064730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15592F1" w14:textId="257A6771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8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4636C0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El Municipio promoverá 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y colaborará con las autoridades federales y estatales competentes en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estrategias con enfoque multidisciplinario, perspectiva de género y un enfoque diferenciado, que aborden los determinantes sociales con el fin de mejorar la salud mental de la población y prevenir y atender conductas adictivas.</w:t>
      </w:r>
    </w:p>
    <w:p w14:paraId="7AF327D3" w14:textId="0B565CD2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0B33A1BC" w14:textId="77777777" w:rsidR="004636C0" w:rsidRPr="005601B3" w:rsidRDefault="004636C0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A7462F2" w14:textId="7FC14A05" w:rsidR="00A6777B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9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4636C0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Además de los principios básicos rectores para la promoción de la salud mental establecidos en la Ley Estatal, el actuar del Municipio se sujetará </w:t>
      </w:r>
      <w:r w:rsidR="00B04C7B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a </w:t>
      </w:r>
      <w:r w:rsidR="00A6777B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lo siguiente:</w:t>
      </w:r>
    </w:p>
    <w:p w14:paraId="6E04A877" w14:textId="77777777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3BFD32B" w14:textId="77777777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I.- Evitar cualquier tipo de discriminación en razón de raza, origen, estado civil, edad, identidad de género, condición social, religión, etnia, preferencia política, orientación sexual o cualquier otra índole;</w:t>
      </w:r>
    </w:p>
    <w:p w14:paraId="278BA0F4" w14:textId="77777777" w:rsidR="00624922" w:rsidRPr="005601B3" w:rsidRDefault="00624922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0B1C70C0" w14:textId="77777777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II.- La cercanía con la población en general; y</w:t>
      </w:r>
    </w:p>
    <w:p w14:paraId="4FC98DCF" w14:textId="77777777" w:rsidR="00624922" w:rsidRPr="005601B3" w:rsidRDefault="00624922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69F51E2B" w14:textId="77777777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III.- La construcción permanente de la paz.</w:t>
      </w:r>
    </w:p>
    <w:p w14:paraId="32D9519E" w14:textId="749D1D27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2902330A" w14:textId="77777777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46CD4EF" w14:textId="5191F0A8" w:rsidR="006637BA" w:rsidRPr="005601B3" w:rsidRDefault="006637BA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CAPÍTULO </w:t>
      </w:r>
      <w:r w:rsidR="0064730A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III</w:t>
      </w:r>
    </w:p>
    <w:p w14:paraId="01F56DB8" w14:textId="66CA4F12" w:rsidR="006637BA" w:rsidRPr="005601B3" w:rsidRDefault="006637BA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DE LA PREVENCIÓN</w:t>
      </w:r>
    </w:p>
    <w:p w14:paraId="7A4850E8" w14:textId="77777777" w:rsidR="0064730A" w:rsidRPr="005601B3" w:rsidRDefault="0064730A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3F7EE6D0" w14:textId="77777777" w:rsidR="006637B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E3E7563" w14:textId="0DD22B77" w:rsidR="00E32E8A" w:rsidRPr="005601B3" w:rsidRDefault="006637B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10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4636C0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Además de las acciones preventivas previstas en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las normas oficiales mexicanas aplicables y en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la Ley Estatal, el Municipio realizará:</w:t>
      </w:r>
    </w:p>
    <w:p w14:paraId="7D2A2BA1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5D8C96E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I.- Campañas de difusión con </w:t>
      </w:r>
      <w:r w:rsidRPr="005601B3">
        <w:rPr>
          <w:rFonts w:ascii="Arial" w:eastAsia="ヒラギノ角ゴ Pro W3" w:hAnsi="Arial" w:cs="Arial"/>
          <w:bCs/>
          <w:color w:val="000000"/>
          <w:sz w:val="24"/>
          <w:szCs w:val="24"/>
          <w:lang w:val="es-MX"/>
        </w:rPr>
        <w:t>información precisa y actualizada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sobre los efectos y consecuencias del estrés y el consumo de sustancias que pueden causar adicciones;</w:t>
      </w:r>
    </w:p>
    <w:p w14:paraId="78B46A3B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C5C6181" w14:textId="13823F7B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II.- Formalización de alianzas estratégicas con el sector salud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, organismos públicos descentralizados municipales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y organizaciones de la sociedad civil para la detección temprana de sustancias adictivas con el fin de romper con situaciones que puedan llevar a las personas a generar alguna dependencia a dichas sustancias; </w:t>
      </w:r>
    </w:p>
    <w:p w14:paraId="3F15664F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302B360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III.- Recuperación y equipamiento de espacios públicos que fomenten los vínculos entre las personas y las familias, donde se puedan desarrollar actividades deportivas y recreativas enfocadas a la salud mental y el combate de las adicciones; y</w:t>
      </w:r>
    </w:p>
    <w:p w14:paraId="09A83914" w14:textId="77777777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5A26785" w14:textId="474FA6F5" w:rsidR="00E32E8A" w:rsidRPr="005601B3" w:rsidRDefault="00E32E8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IV.- Ampliar y fortalecer la capacitación de las y los jóvenes en temas de salud mental, prevención de adicciones y violencia de género, con el fin de promover entornos seguros, informados y emocionalmente saludables que favorezcan su desarrollo integral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, en conjunto con el 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</w:rPr>
        <w:t>Instituto de Alternativas para los Jóvenes del Municipio de Tlajomulco de Zúñiga, Jalisco, (INDAJO).</w:t>
      </w:r>
    </w:p>
    <w:p w14:paraId="482BC883" w14:textId="52B825C0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D8D209F" w14:textId="77777777" w:rsidR="00A6777B" w:rsidRPr="005601B3" w:rsidRDefault="00A6777B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E8DC9AA" w14:textId="5F05F615" w:rsidR="00247A69" w:rsidRPr="005601B3" w:rsidRDefault="0064730A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CAPÍTULO IV</w:t>
      </w:r>
    </w:p>
    <w:p w14:paraId="478774DF" w14:textId="218C685A" w:rsidR="00247A69" w:rsidRPr="005601B3" w:rsidRDefault="00247A69" w:rsidP="005601B3">
      <w:pPr>
        <w:spacing w:after="0" w:line="276" w:lineRule="auto"/>
        <w:ind w:left="426" w:right="169"/>
        <w:contextualSpacing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DE LA ATENCIÓN DE LA SALUD MENTAL Y ADICCIONES</w:t>
      </w:r>
    </w:p>
    <w:p w14:paraId="329B590B" w14:textId="66090A9B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28F1F9CE" w14:textId="77777777" w:rsidR="004636C0" w:rsidRPr="005601B3" w:rsidRDefault="004636C0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28E87D13" w14:textId="78254BDF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11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4636C0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La atención a la salud mental y 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combate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de las adicciones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que otorgue el Municipio o que promueva con la sociedad civil organizada,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deberá brindarse con un enfoque comunitario, de recuperación y con estricto respeto a los derechos humanos de las personas usuarias, sobre una base de equidad, progresividad, interdependencia, interculturalidad, interdisciplinariedad, integralidad, </w:t>
      </w:r>
      <w:proofErr w:type="spellStart"/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intersectorialidad</w:t>
      </w:r>
      <w:proofErr w:type="spellEnd"/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, perspectiva de género y participación social.</w:t>
      </w:r>
    </w:p>
    <w:p w14:paraId="7A131BD0" w14:textId="77777777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052511B" w14:textId="77777777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A1EF991" w14:textId="675A0C55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12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4636C0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La atención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a la salud mental y combate a las adicciones 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que brinda o p</w:t>
      </w:r>
      <w:r w:rsidR="005457C7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romueva el Municipio se sujetará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a 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las disposiciones específicas 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establecid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a</w:t>
      </w:r>
      <w:r w:rsidR="00E32E8A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s en la Ley Estatal.</w:t>
      </w:r>
    </w:p>
    <w:p w14:paraId="011F672F" w14:textId="77777777" w:rsidR="00247A69" w:rsidRPr="005601B3" w:rsidRDefault="00247A69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47DEC4B" w14:textId="77777777" w:rsidR="0014356F" w:rsidRPr="005601B3" w:rsidRDefault="001435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bookmarkStart w:id="4" w:name="_Hlk196905119"/>
    </w:p>
    <w:p w14:paraId="1DDEED9D" w14:textId="6E8C30B6" w:rsidR="0014356F" w:rsidRPr="005601B3" w:rsidRDefault="001435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3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Para la atención y seguimiento de la salud mental en el </w:t>
      </w:r>
      <w:r w:rsidR="00D4369F" w:rsidRPr="005601B3">
        <w:rPr>
          <w:rFonts w:ascii="Arial" w:eastAsia="ヒラギノ角ゴ Pro W3" w:hAnsi="Arial" w:cs="Arial"/>
          <w:color w:val="000000"/>
          <w:sz w:val="24"/>
          <w:szCs w:val="24"/>
        </w:rPr>
        <w:t>M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unicipio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>,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>l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a 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DIPASAMA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será coadyuvante o vinculante con las </w:t>
      </w:r>
      <w:r w:rsidR="00675031" w:rsidRPr="005601B3">
        <w:rPr>
          <w:rFonts w:ascii="Arial" w:eastAsia="ヒラギノ角ゴ Pro W3" w:hAnsi="Arial" w:cs="Arial"/>
          <w:color w:val="000000"/>
          <w:sz w:val="24"/>
          <w:szCs w:val="24"/>
        </w:rPr>
        <w:t>autoridades federales, estatales y me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>tropolitanas</w:t>
      </w:r>
      <w:r w:rsidR="00675031"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</w:p>
    <w:p w14:paraId="0C4E56F6" w14:textId="65006BAA" w:rsidR="0014356F" w:rsidRPr="005601B3" w:rsidRDefault="001435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C2F3FC8" w14:textId="77777777" w:rsidR="00D55ED7" w:rsidRPr="005601B3" w:rsidRDefault="00D55ED7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46AD450" w14:textId="34ECDDFB" w:rsidR="0014356F" w:rsidRPr="005601B3" w:rsidRDefault="001435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Artículo 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4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.-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a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será vinculant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e de los servicios de círculos,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psicología y psiquiatría de la 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D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irección de 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alud 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P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ública del municipio</w:t>
      </w:r>
      <w:r w:rsidR="00FC136E" w:rsidRPr="005601B3">
        <w:rPr>
          <w:rFonts w:ascii="Arial" w:eastAsia="ヒラギノ角ゴ Pro W3" w:hAnsi="Arial" w:cs="Arial"/>
          <w:color w:val="000000"/>
          <w:sz w:val="24"/>
          <w:szCs w:val="24"/>
        </w:rPr>
        <w:t>,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organismos públicos descentralizados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FC136E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o particulares que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ofrezca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n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o pudiera</w:t>
      </w:r>
      <w:r w:rsidR="004C15D4" w:rsidRPr="005601B3">
        <w:rPr>
          <w:rFonts w:ascii="Arial" w:eastAsia="ヒラギノ角ゴ Pro W3" w:hAnsi="Arial" w:cs="Arial"/>
          <w:color w:val="000000"/>
          <w:sz w:val="24"/>
          <w:szCs w:val="24"/>
        </w:rPr>
        <w:t>n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ofrecer</w:t>
      </w:r>
      <w:r w:rsidR="00D55ED7"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</w:p>
    <w:p w14:paraId="015FDCB4" w14:textId="1CCE08C3" w:rsidR="0014356F" w:rsidRPr="005601B3" w:rsidRDefault="0014356F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9B58FFE" w14:textId="77777777" w:rsidR="0014356F" w:rsidRPr="005601B3" w:rsidRDefault="0014356F" w:rsidP="005601B3">
      <w:pPr>
        <w:spacing w:after="0" w:line="276" w:lineRule="auto"/>
        <w:ind w:left="426" w:right="169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64EB044A" w14:textId="5B3F3059" w:rsidR="00364CC1" w:rsidRPr="005601B3" w:rsidRDefault="000D36F6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CAPÍTULO </w:t>
      </w:r>
      <w:r w:rsidR="00D55ED7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V</w:t>
      </w:r>
    </w:p>
    <w:p w14:paraId="27106805" w14:textId="54A4F5B6" w:rsidR="00364CC1" w:rsidRPr="005601B3" w:rsidRDefault="0014356F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DE LOS</w:t>
      </w:r>
      <w:r w:rsidR="001F3AF7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ESTABLECIMIENTOS ESPECIALIZADOS EN ADICCIONES</w:t>
      </w:r>
      <w:r w:rsidR="001F3AF7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.</w:t>
      </w:r>
    </w:p>
    <w:p w14:paraId="1F139D8B" w14:textId="6182282E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594C645F" w14:textId="77777777" w:rsidR="00D55ED7" w:rsidRPr="005601B3" w:rsidRDefault="00D55ED7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bookmarkEnd w:id="4"/>
    <w:p w14:paraId="62C01C56" w14:textId="706B9A52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1</w:t>
      </w:r>
      <w:r w:rsidR="00EA3EF5"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5</w:t>
      </w:r>
      <w:r w:rsidRPr="005601B3">
        <w:rPr>
          <w:rFonts w:ascii="Arial" w:eastAsia="ヒラギノ角ゴ Pro W3" w:hAnsi="Arial" w:cs="Arial"/>
          <w:b/>
          <w:bCs/>
          <w:color w:val="000000"/>
          <w:sz w:val="24"/>
          <w:szCs w:val="24"/>
        </w:rPr>
        <w:t>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Los Establecimientos Especializados en Adicci</w:t>
      </w:r>
      <w:r w:rsidR="00C60B0C" w:rsidRPr="005601B3">
        <w:rPr>
          <w:rFonts w:ascii="Arial" w:eastAsia="ヒラギノ角ゴ Pro W3" w:hAnsi="Arial" w:cs="Arial"/>
          <w:color w:val="000000"/>
          <w:sz w:val="24"/>
          <w:szCs w:val="24"/>
        </w:rPr>
        <w:t>ones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deberán cumplir con la normatividad federal, estatal y municipal, previo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y durante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su funcionamiento, así como con</w:t>
      </w:r>
      <w:r w:rsidR="00D55ED7" w:rsidRPr="005601B3">
        <w:rPr>
          <w:rFonts w:ascii="Arial" w:eastAsia="ヒラギノ角ゴ Pro W3" w:hAnsi="Arial" w:cs="Arial"/>
          <w:color w:val="000000"/>
          <w:sz w:val="24"/>
          <w:szCs w:val="24"/>
        </w:rPr>
        <w:t>tar con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una licencia de giro municipal expedida por la Dirección de Padrón y Licencias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</w:rPr>
        <w:t>.</w:t>
      </w:r>
    </w:p>
    <w:p w14:paraId="7F0BF212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8528CC9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Asimismo, el refrendo anual de la licencia municipal para los Establecimientos Especializados en Adicciones está condicionado a la vigencia del cumplimiento de dicha normatividad. </w:t>
      </w:r>
    </w:p>
    <w:p w14:paraId="3F68D8DA" w14:textId="49A5B329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15AB458E" w14:textId="77777777" w:rsidR="00D55ED7" w:rsidRPr="005601B3" w:rsidRDefault="00D55ED7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66980385" w14:textId="11A7B722" w:rsidR="00D55ED7" w:rsidRPr="005601B3" w:rsidRDefault="00D55ED7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Articulo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6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</w:t>
      </w:r>
      <w:r w:rsidR="008C3F8F" w:rsidRPr="005601B3">
        <w:rPr>
          <w:rFonts w:ascii="Arial" w:eastAsia="ヒラギノ角ゴ Pro W3" w:hAnsi="Arial" w:cs="Arial"/>
          <w:color w:val="000000"/>
          <w:sz w:val="24"/>
          <w:szCs w:val="24"/>
        </w:rPr>
        <w:t>Los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avisos de 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>funcionamiento y</w:t>
      </w:r>
      <w:r w:rsidR="008C3F8F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registros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emitidos por las dependencias estatales y federales, no son autorizaciones para la apertura y funcionamiento del giro de Establecimientos Especializados en Adicciones en el territorio municipal. Los titulares de dichos documentos deberán comparecer ante la Dirección de Padrón y Licencias, a efecto de complementar los trámites que establezca la normatividad municipal para el otorgamiento de la licencia de funcionamiento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>con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giro de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>control y regulación e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special.</w:t>
      </w:r>
    </w:p>
    <w:p w14:paraId="74D6FF96" w14:textId="57E216D9" w:rsidR="00D55ED7" w:rsidRPr="005601B3" w:rsidRDefault="00D55ED7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17936943" w14:textId="0D39EE6F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07FCCF5B" w14:textId="4BEE0BEE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Artículo 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7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Queda prohibida la apertura y operación de Establecimientos Especializados en Adicciones que no cuenten con la Licencia Municipal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vigente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expedida por la Dirección de Padrón y Licencias.</w:t>
      </w:r>
    </w:p>
    <w:p w14:paraId="027CC98E" w14:textId="77777777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3046CAA5" w14:textId="26D8FC14" w:rsidR="00933CE6" w:rsidRPr="005601B3" w:rsidRDefault="00933CE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72FA465" w14:textId="25FFB7E6" w:rsidR="0014356F" w:rsidRPr="005601B3" w:rsidRDefault="0014356F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CAPÍTULO </w:t>
      </w:r>
      <w:r w:rsidR="00D55ED7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V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I</w:t>
      </w:r>
    </w:p>
    <w:p w14:paraId="59C29241" w14:textId="003F1433" w:rsidR="0014356F" w:rsidRPr="005601B3" w:rsidRDefault="0078225A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DE </w:t>
      </w:r>
      <w:r w:rsidR="0067503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L</w:t>
      </w:r>
      <w:r w:rsidR="0014356F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A</w:t>
      </w:r>
      <w:r w:rsidR="0067503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APERTURA DE</w:t>
      </w:r>
      <w:r w:rsidR="0014356F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LOS ESTABLECIMIENTOS ESPECIALIZADOS EN ADICCIONES</w:t>
      </w:r>
    </w:p>
    <w:p w14:paraId="2E6BE179" w14:textId="7BB5B904" w:rsidR="0014356F" w:rsidRPr="005601B3" w:rsidRDefault="0014356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587DB66" w14:textId="77777777" w:rsidR="0014356F" w:rsidRPr="005601B3" w:rsidRDefault="0014356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3316A51" w14:textId="6F33CDEE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8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.- </w:t>
      </w:r>
      <w:bookmarkStart w:id="5" w:name="_Hlk180941420"/>
      <w:r w:rsidR="001F3AF7" w:rsidRPr="005601B3">
        <w:rPr>
          <w:rFonts w:ascii="Arial" w:eastAsia="ヒラギノ角ゴ Pro W3" w:hAnsi="Arial" w:cs="Arial"/>
          <w:color w:val="000000"/>
          <w:sz w:val="24"/>
          <w:szCs w:val="24"/>
        </w:rPr>
        <w:t>La</w:t>
      </w:r>
      <w:r w:rsidR="001F3AF7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A80BC9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, </w:t>
      </w:r>
      <w:bookmarkEnd w:id="5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será coadyuvante con el acompañamiento de los trámites pertinentes a las personas que realicen trámites con el objetivo de ofrecer sus servicios de salud</w:t>
      </w:r>
      <w:r w:rsidR="0078225A" w:rsidRPr="005601B3">
        <w:rPr>
          <w:rFonts w:ascii="Arial" w:eastAsia="ヒラギノ角ゴ Pro W3" w:hAnsi="Arial" w:cs="Arial"/>
          <w:color w:val="000000"/>
          <w:sz w:val="24"/>
          <w:szCs w:val="24"/>
        </w:rPr>
        <w:t>,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a través de Establecimientos Especializados en Adicciones en el Municipio.</w:t>
      </w:r>
    </w:p>
    <w:p w14:paraId="2DF2BE40" w14:textId="77777777" w:rsidR="004F352E" w:rsidRPr="005601B3" w:rsidRDefault="004F352E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9C88423" w14:textId="33313CC3" w:rsidR="00364CC1" w:rsidRPr="005601B3" w:rsidRDefault="00364CC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bookmarkStart w:id="6" w:name="_gjdgxs"/>
      <w:bookmarkEnd w:id="6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El acompañamiento en la gestión por parte de la </w:t>
      </w:r>
      <w:r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 xml:space="preserve">DIPASAMA,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así como </w:t>
      </w:r>
      <w:r w:rsidR="00D55ED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el acompañamiento ante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cualquier instancia Estatal o Federal, no exime al </w:t>
      </w:r>
      <w:proofErr w:type="spellStart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promovente</w:t>
      </w:r>
      <w:proofErr w:type="spellEnd"/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del cumplimiento de los </w:t>
      </w:r>
      <w:r w:rsidR="00D55ED7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demás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requerimientos.</w:t>
      </w:r>
    </w:p>
    <w:p w14:paraId="30A0568F" w14:textId="4254A7FC" w:rsidR="00DE5F63" w:rsidRPr="005601B3" w:rsidRDefault="00DE5F63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4BD50C7" w14:textId="77777777" w:rsidR="00F0781A" w:rsidRPr="005601B3" w:rsidRDefault="00F0781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54A3B7D1" w14:textId="1A08FAE0" w:rsidR="004E31D4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Artículo 1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9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.- </w:t>
      </w:r>
      <w:r w:rsidR="00787765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La </w:t>
      </w:r>
      <w:r w:rsidR="004E31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persona física o jurídica que obtenga </w:t>
      </w:r>
      <w:r w:rsidR="00FC136E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o renueve </w:t>
      </w:r>
      <w:r w:rsidR="004E31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una licencia municipal de funcionamiento para un establecimiento especializado en adicciones, deberá tramitar su registro ante la DIPASAMA, cumpliendo con los requisitos siguientes:</w:t>
      </w:r>
    </w:p>
    <w:p w14:paraId="27CFC1AA" w14:textId="76FB5842" w:rsidR="004E31D4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2375C9D3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68457072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I.- Nombre completo;</w:t>
      </w:r>
    </w:p>
    <w:p w14:paraId="53E0CB85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B151639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II.- Domicilio y correo electrónico;</w:t>
      </w:r>
    </w:p>
    <w:p w14:paraId="1A93D500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BB11BDE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III.- Copia de la licencia de funcionamiento de giro;</w:t>
      </w:r>
    </w:p>
    <w:p w14:paraId="348708D6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B6AD6E1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IV.- Copia del aviso de funcionamiento ante la autoridad sanitaria competente;</w:t>
      </w:r>
    </w:p>
    <w:p w14:paraId="3DAFE8DB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42EE10E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V.- Copia del título y cédula profesional del responsable sanitario nombrado en el aviso de funcionamiento;</w:t>
      </w:r>
    </w:p>
    <w:p w14:paraId="51063A67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6710293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VI.- Lista del personal responsable de tratamientos; </w:t>
      </w:r>
    </w:p>
    <w:p w14:paraId="0BE204ED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524C8BF" w14:textId="5B41DDA3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VII.- Copia del registro estatal vigente;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y</w:t>
      </w:r>
    </w:p>
    <w:p w14:paraId="098781F3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510E005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VIII.- En caso de asociaciones civiles sin fines de lucro, copia de su clave única de inscripción al Registro Federal de organizaciones de la sociedad civil.</w:t>
      </w:r>
    </w:p>
    <w:p w14:paraId="05BA2D9D" w14:textId="4A69B724" w:rsidR="00675031" w:rsidRPr="005601B3" w:rsidRDefault="0067503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19EF03B0" w14:textId="77777777" w:rsidR="00675031" w:rsidRPr="005601B3" w:rsidRDefault="0067503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D3AB645" w14:textId="58EBB9A7" w:rsidR="00364CC1" w:rsidRPr="005601B3" w:rsidRDefault="00194856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20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.-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La </w:t>
      </w:r>
      <w:r w:rsidR="00364CC1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DIPASAMA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tiene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la facultad de solicitar al </w:t>
      </w:r>
      <w:proofErr w:type="spellStart"/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promovente</w:t>
      </w:r>
      <w:proofErr w:type="spellEnd"/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de la tramitación del Establecimiento Especializado en Adicciones los documentos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necesarios </w:t>
      </w:r>
      <w:r w:rsidR="00364CC1" w:rsidRPr="005601B3">
        <w:rPr>
          <w:rFonts w:ascii="Arial" w:eastAsia="ヒラギノ角ゴ Pro W3" w:hAnsi="Arial" w:cs="Arial"/>
          <w:color w:val="000000"/>
          <w:sz w:val="24"/>
          <w:szCs w:val="24"/>
        </w:rPr>
        <w:t>conforme a la normatividad de salud, para aclarar cualquier requisito que tenga inconsistencias para su apertura.</w:t>
      </w:r>
    </w:p>
    <w:p w14:paraId="361EE7C6" w14:textId="77777777" w:rsidR="00833962" w:rsidRPr="005601B3" w:rsidRDefault="0083396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3D9ACFA" w14:textId="77777777" w:rsidR="00787765" w:rsidRPr="005601B3" w:rsidRDefault="0078776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2305303C" w14:textId="347E678E" w:rsidR="00364CC1" w:rsidRPr="005601B3" w:rsidRDefault="000D36F6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CAPÍTULO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 </w:t>
      </w:r>
      <w:r w:rsidR="009A221A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V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II</w:t>
      </w:r>
    </w:p>
    <w:p w14:paraId="0B282FC8" w14:textId="606E6698" w:rsidR="001F3AF7" w:rsidRPr="005601B3" w:rsidRDefault="001F3AF7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DEL FUNCIONAMIENTO DE LOS ESTABLECIMIENTOS</w:t>
      </w:r>
    </w:p>
    <w:p w14:paraId="19183641" w14:textId="5000AE80" w:rsidR="00364CC1" w:rsidRPr="005601B3" w:rsidRDefault="001F3AF7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bCs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ESPECIALIZADOS EN ADICCIONES</w:t>
      </w:r>
    </w:p>
    <w:p w14:paraId="39264574" w14:textId="70CDBF78" w:rsidR="00833962" w:rsidRPr="005601B3" w:rsidRDefault="0083396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6A0638D7" w14:textId="77777777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0B490382" w14:textId="51EF58B2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1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0A4FF7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Durante la permanencia en Establecimientos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Especializados en Adicciones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, </w:t>
      </w:r>
      <w:r w:rsidR="004E31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la </w:t>
      </w:r>
      <w:r w:rsidR="00A80BC9"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DIPASAMA</w:t>
      </w:r>
      <w:r w:rsidR="00A80BC9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podrá </w:t>
      </w:r>
      <w:r w:rsidR="004E31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auxiliar a dichos establecimientos para lograr una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atención integral con un enfoque diferenciado a las personas usuarias tanto para su diagnóstico, tratamiento y rehabilitación, pudiéndose realizar interconsultas en caso de ser necesario.</w:t>
      </w:r>
    </w:p>
    <w:p w14:paraId="0B184A20" w14:textId="0BBF78EF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B8F20B8" w14:textId="7D6AA754" w:rsidR="001F6CC4" w:rsidRPr="005601B3" w:rsidRDefault="00A2262F" w:rsidP="005601B3">
      <w:pPr>
        <w:tabs>
          <w:tab w:val="left" w:pos="1432"/>
        </w:tabs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ab/>
      </w:r>
    </w:p>
    <w:p w14:paraId="5AB8E284" w14:textId="07F17786" w:rsidR="004E31D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0A4FF7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="004E31D4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A petición de una persona usuaria con un plan de tratamiento que lo recomiende, la DIPASAMA podrá realizar su vinculación con otras instancias o instituciones que le permitan ejercer su derecho a la integración familiar, la práctica de algún deporte, la educación, al trabajo digno o cualquier otro tipo de derechos. </w:t>
      </w:r>
    </w:p>
    <w:p w14:paraId="66DF92C0" w14:textId="41DD1D46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9C405E1" w14:textId="77777777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9EE1820" w14:textId="1E4AE523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</w:t>
      </w:r>
      <w:r w:rsidR="00EA3EF5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3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.</w:t>
      </w:r>
      <w:r w:rsidR="000A4FF7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Los Establecimientos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Especializados en Adicciones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deberán aplicar los modelos de atención de acuerdo a las Normas Oficiales Mexicanas vigentes.</w:t>
      </w:r>
    </w:p>
    <w:p w14:paraId="7E205FEF" w14:textId="50226D11" w:rsidR="001F6CC4" w:rsidRPr="005601B3" w:rsidRDefault="001F6CC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07C6F67" w14:textId="77777777" w:rsidR="00DE5BF0" w:rsidRPr="005601B3" w:rsidRDefault="00DE5BF0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4DF929C" w14:textId="0813A5FC" w:rsidR="00A16001" w:rsidRPr="005601B3" w:rsidRDefault="00A1600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</w:t>
      </w:r>
      <w:r w:rsidR="00194856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2</w:t>
      </w:r>
      <w:r w:rsidR="008D2BCE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4.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Los profesionistas de la salud que prestan sus servicios en los Establecimien</w:t>
      </w:r>
      <w:r w:rsidR="00D10ECA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tos Especializados en Adicciones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deben </w:t>
      </w:r>
      <w:r w:rsidR="00D10ECA" w:rsidRPr="005601B3">
        <w:rPr>
          <w:rFonts w:ascii="Arial" w:eastAsia="ヒラギノ角ゴ Pro W3" w:hAnsi="Arial" w:cs="Arial"/>
          <w:color w:val="000000"/>
          <w:sz w:val="24"/>
          <w:szCs w:val="24"/>
        </w:rPr>
        <w:t>g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arantizar y respetar en todo momento los derechos humanos de las pers</w:t>
      </w:r>
      <w:r w:rsidR="00D10ECA" w:rsidRPr="005601B3">
        <w:rPr>
          <w:rFonts w:ascii="Arial" w:eastAsia="ヒラギノ角ゴ Pro W3" w:hAnsi="Arial" w:cs="Arial"/>
          <w:color w:val="000000"/>
          <w:sz w:val="24"/>
          <w:szCs w:val="24"/>
        </w:rPr>
        <w:t>onas usuarios de los servicios.</w:t>
      </w:r>
    </w:p>
    <w:p w14:paraId="1756B392" w14:textId="29FF066A" w:rsidR="00D10ECA" w:rsidRPr="005601B3" w:rsidRDefault="00D10ECA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37A5EADF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05FA0ED6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25.-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Con fines estadísticos para el Municipio, con perspectiva de género y segmentado por edades, los establecimientos especializados en adicciones informarán mensualmente:</w:t>
      </w:r>
    </w:p>
    <w:p w14:paraId="6517CA5B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CBB021D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I.- El número de atenciones otorgadas;</w:t>
      </w:r>
    </w:p>
    <w:p w14:paraId="7CD263AE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BFDC612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II.- Datos generales de las modalidades de atenciones elegidas previa valoración;</w:t>
      </w:r>
    </w:p>
    <w:p w14:paraId="75929FD2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0F9E39E7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III.- Derivaciones de casos a otros establecimientos para una mejor atención;</w:t>
      </w:r>
    </w:p>
    <w:p w14:paraId="45487A8E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CC4754E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IV.- Egresos voluntarios, abandonos de los tratamientos; y</w:t>
      </w:r>
    </w:p>
    <w:p w14:paraId="77E3F16D" w14:textId="77777777" w:rsidR="00624922" w:rsidRPr="005601B3" w:rsidRDefault="00624922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E26E80C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V.- Cualquier otra forma de terminación de la atención de las personas usuarias.</w:t>
      </w:r>
    </w:p>
    <w:p w14:paraId="35A1226D" w14:textId="7ED1B6A5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E58DA3E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01B27210" w14:textId="74DE522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1D4281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</w:t>
      </w:r>
      <w:r w:rsidR="008D2BCE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6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La DIPASAMA establecerá los formatos para que los establecimientos especializados en adicciones rindan sus informes mensuales, preferentemente mediante el uso de tecnologías de la información y respetando en todo momento el manejo de datos personales sensibles de las personas usuarias.</w:t>
      </w:r>
    </w:p>
    <w:p w14:paraId="35CE87B6" w14:textId="77777777" w:rsidR="004E31D4" w:rsidRPr="005601B3" w:rsidRDefault="004E31D4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94780BB" w14:textId="77777777" w:rsidR="00787765" w:rsidRPr="005601B3" w:rsidRDefault="00787765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350BCD1" w14:textId="6661433D" w:rsidR="00364CC1" w:rsidRPr="005601B3" w:rsidRDefault="00752C80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bookmarkStart w:id="7" w:name="_Hlk196905300"/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CAPÍTULO </w:t>
      </w:r>
      <w:r w:rsidR="00364CC1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V</w:t>
      </w:r>
      <w:r w:rsidR="009A221A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III</w:t>
      </w:r>
    </w:p>
    <w:p w14:paraId="0B68851B" w14:textId="16204F81" w:rsidR="00364CC1" w:rsidRPr="005601B3" w:rsidRDefault="001F3AF7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DE LAS VISITAS DE ACOMPAÑAMIENTO</w:t>
      </w:r>
    </w:p>
    <w:p w14:paraId="0F95E5C0" w14:textId="47227B7F" w:rsidR="00833962" w:rsidRPr="005601B3" w:rsidRDefault="00833962" w:rsidP="005601B3">
      <w:pPr>
        <w:spacing w:after="0" w:line="276" w:lineRule="auto"/>
        <w:ind w:left="426" w:right="169"/>
        <w:jc w:val="center"/>
        <w:rPr>
          <w:rFonts w:ascii="Arial" w:eastAsia="ヒラギノ角ゴ Pro W3" w:hAnsi="Arial" w:cs="Arial"/>
          <w:b/>
          <w:color w:val="0000FF"/>
          <w:sz w:val="24"/>
          <w:szCs w:val="24"/>
        </w:rPr>
      </w:pPr>
    </w:p>
    <w:p w14:paraId="7EA63BA4" w14:textId="77777777" w:rsidR="00A16001" w:rsidRPr="005601B3" w:rsidRDefault="00A1600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</w:p>
    <w:p w14:paraId="4A4AED0D" w14:textId="0A630896" w:rsidR="00A16001" w:rsidRPr="005601B3" w:rsidRDefault="00A16001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Artículo </w:t>
      </w:r>
      <w:r w:rsidR="00A2262F"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>27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Para vigilar, cuidar y tutelar el correcto funcionamiento, se harán visitas de acompañamiento por parte de la </w:t>
      </w:r>
      <w:r w:rsidRPr="005601B3">
        <w:rPr>
          <w:rFonts w:ascii="Arial" w:hAnsi="Arial" w:cs="Arial"/>
          <w:bCs/>
          <w:kern w:val="2"/>
          <w:sz w:val="24"/>
          <w:szCs w:val="24"/>
          <w:lang w:val="es-MX"/>
          <w14:ligatures w14:val="standardContextual"/>
        </w:rPr>
        <w:t>DIPASAMA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, las cuales tendrán el fin de </w:t>
      </w:r>
      <w:r w:rsidR="00B02D71" w:rsidRPr="005601B3">
        <w:rPr>
          <w:rFonts w:ascii="Arial" w:eastAsia="ヒラギノ角ゴ Pro W3" w:hAnsi="Arial" w:cs="Arial"/>
          <w:color w:val="000000"/>
          <w:sz w:val="24"/>
          <w:szCs w:val="24"/>
        </w:rPr>
        <w:t>señalar o recomendar alguna situaci</w:t>
      </w:r>
      <w:r w:rsidR="009A221A" w:rsidRPr="005601B3">
        <w:rPr>
          <w:rFonts w:ascii="Arial" w:eastAsia="ヒラギノ角ゴ Pro W3" w:hAnsi="Arial" w:cs="Arial"/>
          <w:color w:val="000000"/>
          <w:sz w:val="24"/>
          <w:szCs w:val="24"/>
        </w:rPr>
        <w:t>ón, notificación a la institución o dependencia correspondiente.</w:t>
      </w:r>
    </w:p>
    <w:p w14:paraId="0010C88C" w14:textId="16C0E5AF" w:rsidR="00A16001" w:rsidRPr="005601B3" w:rsidRDefault="00A16001" w:rsidP="005601B3">
      <w:pPr>
        <w:spacing w:after="0" w:line="276" w:lineRule="auto"/>
        <w:ind w:left="426" w:right="169"/>
        <w:rPr>
          <w:rFonts w:ascii="Arial" w:eastAsia="ヒラギノ角ゴ Pro W3" w:hAnsi="Arial" w:cs="Arial"/>
          <w:b/>
          <w:color w:val="0000FF"/>
          <w:sz w:val="24"/>
          <w:szCs w:val="24"/>
        </w:rPr>
      </w:pPr>
    </w:p>
    <w:p w14:paraId="013826E5" w14:textId="77777777" w:rsidR="00A87829" w:rsidRPr="005601B3" w:rsidRDefault="00A87829" w:rsidP="005601B3">
      <w:pPr>
        <w:spacing w:after="0" w:line="276" w:lineRule="auto"/>
        <w:ind w:left="426" w:right="169"/>
        <w:rPr>
          <w:rFonts w:ascii="Arial" w:eastAsia="ヒラギノ角ゴ Pro W3" w:hAnsi="Arial" w:cs="Arial"/>
          <w:b/>
          <w:color w:val="0000FF"/>
          <w:sz w:val="24"/>
          <w:szCs w:val="24"/>
        </w:rPr>
      </w:pPr>
    </w:p>
    <w:bookmarkEnd w:id="7"/>
    <w:p w14:paraId="3AA9BC74" w14:textId="2B54BCAD" w:rsidR="00A87829" w:rsidRPr="005601B3" w:rsidRDefault="00A87829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</w:t>
      </w:r>
      <w:r w:rsidR="00A2262F"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28</w:t>
      </w: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La DIPASAMA acompañará a los Establecimientos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</w:rPr>
        <w:t>Especializados en Adicciones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</w:rPr>
        <w:t xml:space="preserve"> en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la implementación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general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de los protocolos de contacto con las personas usuarias a corto, mediano y largo plazo, para promover el mantenimiento del objetivo del tratamiento, prevenir las recaídas y promover la reinserción social.</w:t>
      </w:r>
    </w:p>
    <w:p w14:paraId="1CAF93AC" w14:textId="77777777" w:rsidR="00A87829" w:rsidRPr="005601B3" w:rsidRDefault="00A87829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7CC0A159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04FAC574" w14:textId="0177BB73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29.-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Las recomendaciones que emita la DIPASAMA se enfocarán a mejorar las condiciones de la atención prestadas por los establecimientos especializados en adiciones, sin embargo, no podrán sustituir los diagnósticos y tratamientos determinados por los profesionales médicos de los mismos.</w:t>
      </w:r>
    </w:p>
    <w:p w14:paraId="237598D5" w14:textId="63DD64CE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3F712973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7174E4DD" w14:textId="1FC575B4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30.-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En caso de ser necesario, la DIPASAMA solicitará el apoyo de elementos de la Comisaría de la Policía Preventiva Municipal.</w:t>
      </w:r>
    </w:p>
    <w:p w14:paraId="2C7CE90C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F054774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</w:pPr>
    </w:p>
    <w:p w14:paraId="1892FBAB" w14:textId="3975B75A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 xml:space="preserve">Artículo 31.- 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En caso de que un establecimiento especializado en adicciones incumpla con las recomendaciones emitidas por la DIPASAMA, solicitará la revocación de la licencia municipal ante la Dirección de Padrón y Licencias, la cual substanciará el procedimiento administrativo previsto en la Ley de Hacienda Municipal del Estado de Jalisco.</w:t>
      </w:r>
    </w:p>
    <w:p w14:paraId="59CD9062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3E28E175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415E27E3" w14:textId="6A0CD14D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Artículo 32.-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En caso de que proceda la revocación de Licencia Municipal, al DIPASAMA lo notificará a la autoridad federal y estatal competente, acompañando copia certificada de la resolución del establecimiento sancionado.</w:t>
      </w:r>
    </w:p>
    <w:p w14:paraId="542CF5E6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BE24880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13044F70" w14:textId="0DCCA2DF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  <w:r w:rsidRPr="005601B3">
        <w:rPr>
          <w:rFonts w:ascii="Arial" w:eastAsia="ヒラギノ角ゴ Pro W3" w:hAnsi="Arial" w:cs="Arial"/>
          <w:b/>
          <w:color w:val="000000"/>
          <w:sz w:val="24"/>
          <w:szCs w:val="24"/>
          <w:lang w:val="es-MX"/>
        </w:rPr>
        <w:t>Artículo 33.-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Contra la revocación de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l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icencias </w:t>
      </w:r>
      <w:r w:rsidR="003E6B38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m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>unicipales de funcionamiento de establecimientos especializados en adicciones con motivo de incumplimiento de recomendaciones emitidas por la DIPASAMA, procederá el Recurso de Revisión o</w:t>
      </w:r>
      <w:r w:rsidR="00C60B0C"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bien</w:t>
      </w:r>
      <w:r w:rsidRPr="005601B3">
        <w:rPr>
          <w:rFonts w:ascii="Arial" w:eastAsia="ヒラギノ角ゴ Pro W3" w:hAnsi="Arial" w:cs="Arial"/>
          <w:color w:val="000000"/>
          <w:sz w:val="24"/>
          <w:szCs w:val="24"/>
          <w:lang w:val="es-MX"/>
        </w:rPr>
        <w:t xml:space="preserve"> se podrá demandar su nulidad ante el Tribunal de Justicia Administrativa.</w:t>
      </w:r>
    </w:p>
    <w:p w14:paraId="2768359C" w14:textId="77777777" w:rsidR="00A2262F" w:rsidRPr="005601B3" w:rsidRDefault="00A2262F" w:rsidP="005601B3">
      <w:pPr>
        <w:spacing w:after="0" w:line="276" w:lineRule="auto"/>
        <w:ind w:left="426" w:right="169"/>
        <w:jc w:val="both"/>
        <w:rPr>
          <w:rFonts w:ascii="Arial" w:eastAsia="ヒラギノ角ゴ Pro W3" w:hAnsi="Arial" w:cs="Arial"/>
          <w:color w:val="000000"/>
          <w:sz w:val="24"/>
          <w:szCs w:val="24"/>
          <w:lang w:val="es-MX"/>
        </w:rPr>
      </w:pPr>
    </w:p>
    <w:p w14:paraId="566E33DE" w14:textId="77777777" w:rsidR="00D10ECA" w:rsidRPr="005601B3" w:rsidRDefault="00D10ECA" w:rsidP="005601B3">
      <w:pPr>
        <w:spacing w:after="0" w:line="276" w:lineRule="auto"/>
        <w:ind w:left="426" w:right="169"/>
        <w:contextualSpacing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5FE7CFA9" w14:textId="4C92947C" w:rsidR="00D10ECA" w:rsidRPr="005601B3" w:rsidRDefault="00D10ECA" w:rsidP="005601B3">
      <w:pPr>
        <w:suppressAutoHyphens/>
        <w:spacing w:after="0" w:line="276" w:lineRule="auto"/>
        <w:ind w:left="141"/>
        <w:jc w:val="center"/>
        <w:rPr>
          <w:rFonts w:ascii="Arial" w:eastAsia="Exo" w:hAnsi="Arial" w:cs="Arial"/>
          <w:b/>
          <w:sz w:val="24"/>
          <w:szCs w:val="24"/>
          <w:lang w:eastAsia="es-MX"/>
        </w:rPr>
      </w:pP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>CAP</w:t>
      </w:r>
      <w:r w:rsidR="003E6B38" w:rsidRPr="005601B3">
        <w:rPr>
          <w:rFonts w:ascii="Arial" w:eastAsia="Exo" w:hAnsi="Arial" w:cs="Arial"/>
          <w:b/>
          <w:sz w:val="24"/>
          <w:szCs w:val="24"/>
          <w:lang w:eastAsia="es-MX"/>
        </w:rPr>
        <w:t>Í</w:t>
      </w: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>TULO IX</w:t>
      </w:r>
    </w:p>
    <w:p w14:paraId="5B1662A1" w14:textId="77777777" w:rsidR="00D10ECA" w:rsidRPr="005601B3" w:rsidRDefault="00D10ECA" w:rsidP="005601B3">
      <w:pPr>
        <w:suppressAutoHyphens/>
        <w:spacing w:after="0" w:line="276" w:lineRule="auto"/>
        <w:ind w:left="141"/>
        <w:jc w:val="center"/>
        <w:rPr>
          <w:rFonts w:ascii="Arial" w:eastAsia="Exo" w:hAnsi="Arial" w:cs="Arial"/>
          <w:b/>
          <w:sz w:val="24"/>
          <w:szCs w:val="24"/>
          <w:lang w:eastAsia="es-MX"/>
        </w:rPr>
      </w:pP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>De las Responsabilidades de las y los Servidores Públicos</w:t>
      </w:r>
    </w:p>
    <w:p w14:paraId="04D2AB56" w14:textId="4D2C7A04" w:rsidR="00D10ECA" w:rsidRPr="005601B3" w:rsidRDefault="00D10ECA" w:rsidP="005601B3">
      <w:pPr>
        <w:suppressAutoHyphens/>
        <w:spacing w:after="0" w:line="276" w:lineRule="auto"/>
        <w:ind w:left="141"/>
        <w:jc w:val="both"/>
        <w:rPr>
          <w:rFonts w:ascii="Arial" w:eastAsia="Exo" w:hAnsi="Arial" w:cs="Arial"/>
          <w:b/>
          <w:sz w:val="24"/>
          <w:szCs w:val="24"/>
          <w:lang w:eastAsia="es-MX"/>
        </w:rPr>
      </w:pPr>
    </w:p>
    <w:p w14:paraId="3E51D57A" w14:textId="77777777" w:rsidR="00194856" w:rsidRPr="005601B3" w:rsidRDefault="00194856" w:rsidP="005601B3">
      <w:pPr>
        <w:suppressAutoHyphens/>
        <w:spacing w:after="0" w:line="276" w:lineRule="auto"/>
        <w:ind w:left="141" w:right="164"/>
        <w:jc w:val="both"/>
        <w:rPr>
          <w:rFonts w:ascii="Arial" w:eastAsia="Exo" w:hAnsi="Arial" w:cs="Arial"/>
          <w:b/>
          <w:sz w:val="24"/>
          <w:szCs w:val="24"/>
          <w:lang w:eastAsia="es-MX"/>
        </w:rPr>
      </w:pPr>
    </w:p>
    <w:p w14:paraId="2103A47D" w14:textId="3806CB3F" w:rsidR="00D10ECA" w:rsidRPr="005601B3" w:rsidRDefault="00D10ECA" w:rsidP="005601B3">
      <w:pPr>
        <w:suppressAutoHyphens/>
        <w:spacing w:after="0" w:line="276" w:lineRule="auto"/>
        <w:ind w:left="426" w:right="164"/>
        <w:jc w:val="both"/>
        <w:rPr>
          <w:rFonts w:ascii="Arial" w:eastAsia="Exo" w:hAnsi="Arial" w:cs="Arial"/>
          <w:sz w:val="24"/>
          <w:szCs w:val="24"/>
          <w:lang w:eastAsia="es-MX"/>
        </w:rPr>
      </w:pP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 xml:space="preserve">Artículo </w:t>
      </w:r>
      <w:r w:rsidR="00194856" w:rsidRPr="005601B3">
        <w:rPr>
          <w:rFonts w:ascii="Arial" w:eastAsia="Exo" w:hAnsi="Arial" w:cs="Arial"/>
          <w:b/>
          <w:sz w:val="24"/>
          <w:szCs w:val="24"/>
          <w:lang w:eastAsia="es-MX"/>
        </w:rPr>
        <w:t>3</w:t>
      </w:r>
      <w:r w:rsidR="00A87829" w:rsidRPr="005601B3">
        <w:rPr>
          <w:rFonts w:ascii="Arial" w:eastAsia="Exo" w:hAnsi="Arial" w:cs="Arial"/>
          <w:b/>
          <w:sz w:val="24"/>
          <w:szCs w:val="24"/>
          <w:lang w:eastAsia="es-MX"/>
        </w:rPr>
        <w:t>4</w:t>
      </w: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>.</w:t>
      </w:r>
      <w:r w:rsidR="00194856" w:rsidRPr="005601B3">
        <w:rPr>
          <w:rFonts w:ascii="Arial" w:eastAsia="Exo" w:hAnsi="Arial" w:cs="Arial"/>
          <w:b/>
          <w:sz w:val="24"/>
          <w:szCs w:val="24"/>
          <w:lang w:eastAsia="es-MX"/>
        </w:rPr>
        <w:t>-</w:t>
      </w:r>
      <w:r w:rsidRPr="005601B3">
        <w:rPr>
          <w:rFonts w:ascii="Arial" w:eastAsia="Exo" w:hAnsi="Arial" w:cs="Arial"/>
          <w:sz w:val="24"/>
          <w:szCs w:val="24"/>
          <w:lang w:eastAsia="es-MX"/>
        </w:rPr>
        <w:t xml:space="preserve"> El incumplimiento de las obligaciones establecidas por el presente Reglamento, será sancionado en términos de la legislación en materia de responsabilidades administrativas aplicable.</w:t>
      </w:r>
    </w:p>
    <w:p w14:paraId="23CA0343" w14:textId="08FA0F75" w:rsidR="00D10ECA" w:rsidRPr="005601B3" w:rsidRDefault="00D10ECA" w:rsidP="005601B3">
      <w:pPr>
        <w:suppressAutoHyphens/>
        <w:spacing w:after="0" w:line="276" w:lineRule="auto"/>
        <w:ind w:left="426" w:right="164"/>
        <w:jc w:val="both"/>
        <w:rPr>
          <w:rFonts w:ascii="Arial" w:eastAsia="Exo" w:hAnsi="Arial" w:cs="Arial"/>
          <w:sz w:val="24"/>
          <w:szCs w:val="24"/>
          <w:lang w:eastAsia="es-MX"/>
        </w:rPr>
      </w:pPr>
    </w:p>
    <w:p w14:paraId="7C2FA815" w14:textId="77777777" w:rsidR="008D2BCE" w:rsidRPr="005601B3" w:rsidRDefault="008D2BCE" w:rsidP="005601B3">
      <w:pPr>
        <w:suppressAutoHyphens/>
        <w:spacing w:after="0" w:line="276" w:lineRule="auto"/>
        <w:ind w:left="426" w:right="164"/>
        <w:jc w:val="both"/>
        <w:rPr>
          <w:rFonts w:ascii="Arial" w:eastAsia="Exo" w:hAnsi="Arial" w:cs="Arial"/>
          <w:sz w:val="24"/>
          <w:szCs w:val="24"/>
          <w:lang w:eastAsia="es-MX"/>
        </w:rPr>
      </w:pPr>
    </w:p>
    <w:p w14:paraId="17EBEF7E" w14:textId="348F377B" w:rsidR="00D10ECA" w:rsidRPr="005601B3" w:rsidRDefault="00D10ECA" w:rsidP="005601B3">
      <w:pPr>
        <w:suppressAutoHyphens/>
        <w:spacing w:after="0" w:line="276" w:lineRule="auto"/>
        <w:ind w:left="426" w:right="164"/>
        <w:jc w:val="both"/>
        <w:rPr>
          <w:rFonts w:ascii="Arial" w:eastAsia="Exo" w:hAnsi="Arial" w:cs="Arial"/>
          <w:sz w:val="24"/>
          <w:szCs w:val="24"/>
          <w:lang w:eastAsia="es-MX"/>
        </w:rPr>
      </w:pP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 xml:space="preserve">Artículo </w:t>
      </w:r>
      <w:r w:rsidR="00194856" w:rsidRPr="005601B3">
        <w:rPr>
          <w:rFonts w:ascii="Arial" w:eastAsia="Exo" w:hAnsi="Arial" w:cs="Arial"/>
          <w:b/>
          <w:sz w:val="24"/>
          <w:szCs w:val="24"/>
          <w:lang w:eastAsia="es-MX"/>
        </w:rPr>
        <w:t>3</w:t>
      </w:r>
      <w:r w:rsidR="00A87829" w:rsidRPr="005601B3">
        <w:rPr>
          <w:rFonts w:ascii="Arial" w:eastAsia="Exo" w:hAnsi="Arial" w:cs="Arial"/>
          <w:b/>
          <w:sz w:val="24"/>
          <w:szCs w:val="24"/>
          <w:lang w:eastAsia="es-MX"/>
        </w:rPr>
        <w:t>5</w:t>
      </w:r>
      <w:r w:rsidRPr="005601B3">
        <w:rPr>
          <w:rFonts w:ascii="Arial" w:eastAsia="Exo" w:hAnsi="Arial" w:cs="Arial"/>
          <w:b/>
          <w:sz w:val="24"/>
          <w:szCs w:val="24"/>
          <w:lang w:eastAsia="es-MX"/>
        </w:rPr>
        <w:t>.</w:t>
      </w:r>
      <w:r w:rsidR="00194856" w:rsidRPr="005601B3">
        <w:rPr>
          <w:rFonts w:ascii="Arial" w:eastAsia="Exo" w:hAnsi="Arial" w:cs="Arial"/>
          <w:b/>
          <w:sz w:val="24"/>
          <w:szCs w:val="24"/>
          <w:lang w:eastAsia="es-MX"/>
        </w:rPr>
        <w:t>-</w:t>
      </w:r>
      <w:r w:rsidRPr="005601B3">
        <w:rPr>
          <w:rFonts w:ascii="Arial" w:eastAsia="Exo" w:hAnsi="Arial" w:cs="Arial"/>
          <w:sz w:val="24"/>
          <w:szCs w:val="24"/>
          <w:lang w:eastAsia="es-MX"/>
        </w:rPr>
        <w:t xml:space="preserve"> Las sanciones por infracciones administrativas se impondrán sin perjuicio de las penas que correspondan a los delitos que, en su caso, incurran las o los infractores.</w:t>
      </w:r>
    </w:p>
    <w:p w14:paraId="31F6CEC4" w14:textId="64670A8B" w:rsidR="00DE5F00" w:rsidRPr="005601B3" w:rsidRDefault="00DE5F00" w:rsidP="005601B3">
      <w:pPr>
        <w:suppressAutoHyphens/>
        <w:spacing w:after="0" w:line="276" w:lineRule="auto"/>
        <w:ind w:left="426" w:right="164"/>
        <w:jc w:val="both"/>
        <w:rPr>
          <w:rFonts w:ascii="Arial" w:eastAsia="Exo" w:hAnsi="Arial" w:cs="Arial"/>
          <w:sz w:val="24"/>
          <w:szCs w:val="24"/>
          <w:lang w:eastAsia="es-MX"/>
        </w:rPr>
      </w:pPr>
    </w:p>
    <w:p w14:paraId="29A5C46D" w14:textId="77777777" w:rsidR="00DB7F99" w:rsidRPr="005601B3" w:rsidRDefault="00DB7F99" w:rsidP="005601B3">
      <w:pPr>
        <w:spacing w:after="0" w:line="276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</w:p>
    <w:p w14:paraId="7E39CD23" w14:textId="61726E4E" w:rsidR="00546F59" w:rsidRPr="005601B3" w:rsidRDefault="00546F59" w:rsidP="005601B3">
      <w:pPr>
        <w:spacing w:after="0" w:line="360" w:lineRule="auto"/>
        <w:jc w:val="center"/>
        <w:rPr>
          <w:rFonts w:ascii="Arial" w:eastAsia="ヒラギノ角ゴ Pro W3" w:hAnsi="Arial" w:cs="Arial"/>
          <w:b/>
          <w:i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>TRANSITORIOS</w:t>
      </w:r>
    </w:p>
    <w:p w14:paraId="5EDC99D8" w14:textId="77777777" w:rsidR="00546F59" w:rsidRPr="005601B3" w:rsidRDefault="00546F59" w:rsidP="005601B3">
      <w:pPr>
        <w:spacing w:after="0" w:line="360" w:lineRule="auto"/>
        <w:jc w:val="center"/>
        <w:rPr>
          <w:rFonts w:ascii="Arial" w:eastAsia="ヒラギノ角ゴ Pro W3" w:hAnsi="Arial" w:cs="Arial"/>
          <w:b/>
          <w:i/>
          <w:color w:val="000000"/>
          <w:sz w:val="24"/>
          <w:szCs w:val="24"/>
        </w:rPr>
      </w:pPr>
    </w:p>
    <w:p w14:paraId="5006D5A0" w14:textId="77777777" w:rsidR="00546F59" w:rsidRPr="005601B3" w:rsidRDefault="00546F5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  <w:proofErr w:type="gramStart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>PRIMERO.-</w:t>
      </w:r>
      <w:proofErr w:type="gramEnd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 xml:space="preserve"> </w:t>
      </w:r>
      <w:r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El presente Reglamento entrará en vigor a partir del día siguiente de su publicación en la Gaceta Municipal.</w:t>
      </w:r>
    </w:p>
    <w:p w14:paraId="313E3304" w14:textId="1D1BC2BC" w:rsidR="00546F59" w:rsidRDefault="00546F5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4D0A64A3" w14:textId="77777777" w:rsidR="00624922" w:rsidRPr="005601B3" w:rsidRDefault="00624922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3A37FCC4" w14:textId="77777777" w:rsidR="00546F59" w:rsidRPr="005601B3" w:rsidRDefault="00546F5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  <w:proofErr w:type="gramStart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>SEGUNDO.-</w:t>
      </w:r>
      <w:proofErr w:type="gramEnd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 xml:space="preserve"> </w:t>
      </w:r>
      <w:r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Se derogan todas las disposiciones municipales que se opongan al presente Decreto.</w:t>
      </w:r>
    </w:p>
    <w:p w14:paraId="10E8BCA7" w14:textId="22C39FDA" w:rsidR="00546F59" w:rsidRDefault="00546F5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45D8317B" w14:textId="77777777" w:rsidR="00624922" w:rsidRPr="005601B3" w:rsidRDefault="00624922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612A5A3D" w14:textId="77777777" w:rsidR="000D75B3" w:rsidRPr="005601B3" w:rsidRDefault="00546F5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 xml:space="preserve">TERCERO.- </w:t>
      </w:r>
      <w:r w:rsidR="000D75B3" w:rsidRPr="005601B3">
        <w:rPr>
          <w:rFonts w:ascii="Arial" w:eastAsia="ヒラギノ角ゴ Pro W3" w:hAnsi="Arial" w:cs="Arial"/>
          <w:bCs/>
          <w:i/>
          <w:color w:val="000000"/>
          <w:sz w:val="24"/>
          <w:szCs w:val="24"/>
        </w:rPr>
        <w:t xml:space="preserve">Para obtener la licencia de edificación y/o de funcionamiento para los </w:t>
      </w:r>
      <w:r w:rsidR="000D75B3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Establecimientos Especializados en Adicciones, deberá de contar con un cajón de estacionamientos por los metros cuadrados de las áreas útiles de la edificación o del proyecto que determine la Dirección de Licencias y Permisos de Construcción los cuales deberán estar colocados dentro de la propiedad privada o en su caso, acreditar los espacios donde se encontrarán los mismos, garantizando su libre disposición vinculado al giro.</w:t>
      </w:r>
    </w:p>
    <w:p w14:paraId="758008A1" w14:textId="11EF19DF" w:rsidR="00B12D69" w:rsidRDefault="00B12D69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1CC03FDA" w14:textId="77777777" w:rsidR="00624922" w:rsidRPr="005601B3" w:rsidRDefault="00624922" w:rsidP="00624922">
      <w:pPr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</w:p>
    <w:p w14:paraId="38F70226" w14:textId="0B19F2D5" w:rsidR="00DB7F99" w:rsidRPr="005601B3" w:rsidRDefault="00971B4D" w:rsidP="00624922">
      <w:pPr>
        <w:suppressAutoHyphens/>
        <w:spacing w:after="0" w:line="276" w:lineRule="auto"/>
        <w:ind w:left="426" w:right="164"/>
        <w:jc w:val="both"/>
        <w:rPr>
          <w:rFonts w:ascii="Arial" w:eastAsia="ヒラギノ角ゴ Pro W3" w:hAnsi="Arial" w:cs="Arial"/>
          <w:i/>
          <w:color w:val="000000"/>
          <w:sz w:val="24"/>
          <w:szCs w:val="24"/>
        </w:rPr>
      </w:pPr>
      <w:proofErr w:type="gramStart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>CUARTO.-</w:t>
      </w:r>
      <w:proofErr w:type="gramEnd"/>
      <w:r w:rsidRPr="005601B3">
        <w:rPr>
          <w:rFonts w:ascii="Arial" w:eastAsia="ヒラギノ角ゴ Pro W3" w:hAnsi="Arial" w:cs="Arial"/>
          <w:b/>
          <w:i/>
          <w:color w:val="000000"/>
          <w:sz w:val="24"/>
          <w:szCs w:val="24"/>
        </w:rPr>
        <w:t xml:space="preserve"> </w:t>
      </w:r>
      <w:r w:rsidR="009D496F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La denominada</w:t>
      </w:r>
      <w:r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 xml:space="preserve"> </w:t>
      </w:r>
      <w:r w:rsidR="00A80BC9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 xml:space="preserve">Dirección de Prevención y Atención de Salud Mental y Adicciones (DIPASAMA) </w:t>
      </w:r>
      <w:r w:rsidR="00DB7F99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entrará en vig</w:t>
      </w:r>
      <w:r w:rsidR="00A87829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or hasta el 01 de enero de 2026, para tal efecto la Oficialía Mayor Administrativa realizará los aju</w:t>
      </w:r>
      <w:r w:rsidR="009D496F" w:rsidRPr="005601B3">
        <w:rPr>
          <w:rFonts w:ascii="Arial" w:eastAsia="ヒラギノ角ゴ Pro W3" w:hAnsi="Arial" w:cs="Arial"/>
          <w:i/>
          <w:color w:val="000000"/>
          <w:sz w:val="24"/>
          <w:szCs w:val="24"/>
        </w:rPr>
        <w:t>stes a la plantilla de personal correspondiente.</w:t>
      </w:r>
      <w:r w:rsidR="00256064">
        <w:rPr>
          <w:rFonts w:ascii="Arial" w:eastAsia="ヒラギノ角ゴ Pro W3" w:hAnsi="Arial" w:cs="Arial"/>
          <w:i/>
          <w:color w:val="000000"/>
          <w:sz w:val="24"/>
          <w:szCs w:val="24"/>
        </w:rPr>
        <w:t>”</w:t>
      </w:r>
    </w:p>
    <w:p w14:paraId="771A3528" w14:textId="77777777" w:rsidR="00DB7F99" w:rsidRPr="005601B3" w:rsidRDefault="00DB7F99" w:rsidP="005601B3">
      <w:pPr>
        <w:suppressAutoHyphens/>
        <w:spacing w:after="0" w:line="276" w:lineRule="auto"/>
        <w:ind w:right="44"/>
        <w:jc w:val="both"/>
        <w:rPr>
          <w:rFonts w:ascii="Arial" w:eastAsia="MS Mincho" w:hAnsi="Arial" w:cs="Arial"/>
          <w:sz w:val="24"/>
          <w:szCs w:val="24"/>
          <w:lang w:eastAsia="zh-CN"/>
        </w:rPr>
      </w:pPr>
    </w:p>
    <w:p w14:paraId="423557F1" w14:textId="77777777" w:rsidR="00364A97" w:rsidRPr="005601B3" w:rsidRDefault="00364A97" w:rsidP="005601B3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37B923E" w14:textId="77777777" w:rsidR="00364A97" w:rsidRPr="005601B3" w:rsidRDefault="00364A97" w:rsidP="005601B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CC48D" w14:textId="77777777" w:rsidR="00534AF9" w:rsidRDefault="00534AF9" w:rsidP="00534AF9">
      <w:pPr>
        <w:pStyle w:val="Predeterminado"/>
        <w:tabs>
          <w:tab w:val="left" w:pos="851"/>
        </w:tabs>
        <w:spacing w:line="276" w:lineRule="auto"/>
        <w:jc w:val="both"/>
        <w:rPr>
          <w:rFonts w:ascii="Verdana" w:hAnsi="Verdana"/>
          <w:i/>
          <w:sz w:val="22"/>
          <w:szCs w:val="22"/>
          <w:lang w:val="es-MX"/>
        </w:rPr>
      </w:pPr>
    </w:p>
    <w:p w14:paraId="50FD4AC9" w14:textId="77777777" w:rsidR="00534AF9" w:rsidRDefault="00534AF9" w:rsidP="00534AF9">
      <w:pPr>
        <w:pStyle w:val="Predeterminado"/>
        <w:tabs>
          <w:tab w:val="left" w:pos="851"/>
        </w:tabs>
        <w:spacing w:line="276" w:lineRule="auto"/>
        <w:jc w:val="both"/>
        <w:rPr>
          <w:rFonts w:ascii="Verdana" w:hAnsi="Verdana"/>
          <w:i/>
          <w:sz w:val="22"/>
          <w:szCs w:val="22"/>
          <w:lang w:val="es-MX"/>
        </w:rPr>
      </w:pPr>
    </w:p>
    <w:p w14:paraId="202ADAB6" w14:textId="77777777" w:rsidR="00534AF9" w:rsidRDefault="00534AF9" w:rsidP="00534AF9">
      <w:pPr>
        <w:ind w:right="21"/>
        <w:jc w:val="both"/>
        <w:rPr>
          <w:rFonts w:ascii="Verdana" w:eastAsia="SimSun" w:hAnsi="Verdana"/>
          <w:sz w:val="25"/>
          <w:szCs w:val="25"/>
        </w:rPr>
      </w:pPr>
    </w:p>
    <w:p w14:paraId="27153BDB" w14:textId="77777777" w:rsidR="00534AF9" w:rsidRDefault="00534AF9" w:rsidP="00534AF9">
      <w:pPr>
        <w:ind w:right="21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u w:val="single"/>
        </w:rPr>
        <w:t xml:space="preserve">Nota: </w:t>
      </w:r>
      <w:r>
        <w:rPr>
          <w:rFonts w:ascii="Tahoma" w:hAnsi="Tahoma" w:cs="Tahoma"/>
          <w:u w:val="single"/>
        </w:rPr>
        <w:t xml:space="preserve">La presente versión fue elaborada en cumplimiento a lo dispuesto en el artículo 197 fracción I inciso e) del Reglamento del Ayuntamiento del Municipio de Tlajomulco de Zúñiga, Jalisco, sin </w:t>
      </w:r>
      <w:proofErr w:type="gramStart"/>
      <w:r>
        <w:rPr>
          <w:rFonts w:ascii="Tahoma" w:hAnsi="Tahoma" w:cs="Tahoma"/>
          <w:u w:val="single"/>
        </w:rPr>
        <w:t>embargo</w:t>
      </w:r>
      <w:proofErr w:type="gramEnd"/>
      <w:r>
        <w:rPr>
          <w:rFonts w:ascii="Tahoma" w:hAnsi="Tahoma" w:cs="Tahoma"/>
          <w:u w:val="single"/>
        </w:rPr>
        <w:t xml:space="preserve"> la versión oficial es aquella que aparece publicada en la Gaceta Municipal.</w:t>
      </w:r>
    </w:p>
    <w:p w14:paraId="7D9DD1B7" w14:textId="77777777" w:rsidR="00534AF9" w:rsidRPr="005A39C8" w:rsidRDefault="00534AF9" w:rsidP="00534AF9">
      <w:pPr>
        <w:spacing w:line="276" w:lineRule="auto"/>
        <w:ind w:right="51"/>
        <w:jc w:val="both"/>
        <w:rPr>
          <w:rFonts w:ascii="Verdana" w:hAnsi="Verdana"/>
          <w:u w:val="single"/>
        </w:rPr>
      </w:pPr>
    </w:p>
    <w:p w14:paraId="2CFD7D9C" w14:textId="77777777" w:rsidR="00364A97" w:rsidRPr="005601B3" w:rsidRDefault="00364A97" w:rsidP="005601B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64A97" w:rsidRPr="005601B3" w:rsidSect="00534AF9">
      <w:headerReference w:type="default" r:id="rId8"/>
      <w:footerReference w:type="default" r:id="rId9"/>
      <w:pgSz w:w="12240" w:h="15840" w:code="1"/>
      <w:pgMar w:top="1701" w:right="1361" w:bottom="1474" w:left="136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51D8" w14:textId="77777777" w:rsidR="007B0FAA" w:rsidRDefault="007B0FAA" w:rsidP="00921A75">
      <w:pPr>
        <w:spacing w:after="0" w:line="240" w:lineRule="auto"/>
      </w:pPr>
      <w:r>
        <w:separator/>
      </w:r>
    </w:p>
  </w:endnote>
  <w:endnote w:type="continuationSeparator" w:id="0">
    <w:p w14:paraId="593BFA05" w14:textId="77777777" w:rsidR="007B0FAA" w:rsidRDefault="007B0FAA" w:rsidP="0092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A601B" w14:textId="685C845F" w:rsidR="00534AF9" w:rsidRDefault="00534AF9" w:rsidP="00534AF9">
    <w:pPr>
      <w:pStyle w:val="Piedepgina"/>
      <w:ind w:left="-1276" w:right="-547"/>
    </w:pPr>
    <w:r>
      <w:rPr>
        <w:noProof/>
        <w:lang w:val="es-MX" w:eastAsia="es-MX"/>
      </w:rPr>
      <w:drawing>
        <wp:inline distT="0" distB="0" distL="0" distR="0" wp14:anchorId="627E039D" wp14:editId="5CCE1084">
          <wp:extent cx="7212330" cy="878205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3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6E83" w14:textId="77777777" w:rsidR="007B0FAA" w:rsidRDefault="007B0FAA" w:rsidP="00921A75">
      <w:pPr>
        <w:spacing w:after="0" w:line="240" w:lineRule="auto"/>
      </w:pPr>
      <w:r>
        <w:separator/>
      </w:r>
    </w:p>
  </w:footnote>
  <w:footnote w:type="continuationSeparator" w:id="0">
    <w:p w14:paraId="7C4DCFB6" w14:textId="77777777" w:rsidR="007B0FAA" w:rsidRDefault="007B0FAA" w:rsidP="0092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ED7D" w14:textId="3E2BC88D" w:rsidR="00E81F54" w:rsidRDefault="00E81F54">
    <w:pPr>
      <w:pStyle w:val="Encabezado"/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839"/>
      <w:gridCol w:w="4855"/>
    </w:tblGrid>
    <w:tr w:rsidR="00E81F54" w:rsidRPr="00EB0EC0" w14:paraId="152B089A" w14:textId="77777777" w:rsidTr="0084571D">
      <w:tc>
        <w:tcPr>
          <w:tcW w:w="4983" w:type="dxa"/>
          <w:shd w:val="clear" w:color="auto" w:fill="auto"/>
        </w:tcPr>
        <w:p w14:paraId="7A393BDE" w14:textId="77777777" w:rsidR="00E81F54" w:rsidRPr="00EB0EC0" w:rsidRDefault="00E81F54" w:rsidP="00E81F54">
          <w:pPr>
            <w:tabs>
              <w:tab w:val="center" w:pos="4419"/>
              <w:tab w:val="right" w:pos="8838"/>
            </w:tabs>
            <w:ind w:hanging="2"/>
            <w:rPr>
              <w:rFonts w:ascii="Aptos" w:eastAsia="Aptos" w:hAnsi="Aptos" w:cs="Aptos"/>
              <w:lang w:eastAsia="es-MX"/>
            </w:rPr>
          </w:pPr>
          <w:r w:rsidRPr="00AE4D0B">
            <w:rPr>
              <w:rFonts w:ascii="Tahoma" w:eastAsia="Aptos" w:hAnsi="Tahoma" w:cs="Tahoma"/>
              <w:noProof/>
              <w:lang w:val="es-MX" w:eastAsia="es-MX"/>
            </w:rPr>
            <w:drawing>
              <wp:inline distT="0" distB="0" distL="0" distR="0" wp14:anchorId="2EF5B0D9" wp14:editId="228E3CF4">
                <wp:extent cx="487680" cy="617220"/>
                <wp:effectExtent l="0" t="0" r="7620" b="0"/>
                <wp:docPr id="6" name="Imagen 6" descr="Descripción: Escudo - T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 - T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shd w:val="clear" w:color="auto" w:fill="auto"/>
        </w:tcPr>
        <w:p w14:paraId="00BAB128" w14:textId="77777777" w:rsidR="00E81F54" w:rsidRPr="00EB0EC0" w:rsidRDefault="00E81F54" w:rsidP="00E81F54">
          <w:pPr>
            <w:tabs>
              <w:tab w:val="center" w:pos="4419"/>
              <w:tab w:val="right" w:pos="8838"/>
            </w:tabs>
            <w:ind w:hanging="2"/>
            <w:jc w:val="right"/>
            <w:rPr>
              <w:rFonts w:ascii="Aptos" w:eastAsia="Aptos" w:hAnsi="Aptos" w:cs="Aptos"/>
              <w:lang w:eastAsia="es-MX"/>
            </w:rPr>
          </w:pPr>
          <w:r w:rsidRPr="00AE4D0B">
            <w:rPr>
              <w:rFonts w:ascii="Aptos" w:eastAsia="Aptos" w:hAnsi="Aptos" w:cs="Aptos"/>
              <w:noProof/>
              <w:lang w:val="es-MX" w:eastAsia="es-MX"/>
            </w:rPr>
            <w:drawing>
              <wp:inline distT="0" distB="0" distL="0" distR="0" wp14:anchorId="45C51CBE" wp14:editId="35EC7AC8">
                <wp:extent cx="1737360" cy="51054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B991AE" w14:textId="77777777" w:rsidR="00E81F54" w:rsidRDefault="00E81F54" w:rsidP="00E81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59" w:hanging="214"/>
      </w:pPr>
      <w:rPr>
        <w:rFonts w:ascii="Arial" w:hAnsi="Arial" w:cs="Arial"/>
        <w:b w:val="0"/>
        <w:bCs w:val="0"/>
        <w:color w:val="000009"/>
        <w:spacing w:val="-1"/>
        <w:sz w:val="16"/>
        <w:szCs w:val="16"/>
      </w:rPr>
    </w:lvl>
    <w:lvl w:ilvl="1">
      <w:numFmt w:val="bullet"/>
      <w:lvlText w:val="•"/>
      <w:lvlJc w:val="left"/>
      <w:pPr>
        <w:ind w:left="752" w:hanging="214"/>
      </w:pPr>
    </w:lvl>
    <w:lvl w:ilvl="2">
      <w:numFmt w:val="bullet"/>
      <w:lvlText w:val="•"/>
      <w:lvlJc w:val="left"/>
      <w:pPr>
        <w:ind w:left="1046" w:hanging="214"/>
      </w:pPr>
    </w:lvl>
    <w:lvl w:ilvl="3">
      <w:numFmt w:val="bullet"/>
      <w:lvlText w:val="•"/>
      <w:lvlJc w:val="left"/>
      <w:pPr>
        <w:ind w:left="1339" w:hanging="214"/>
      </w:pPr>
    </w:lvl>
    <w:lvl w:ilvl="4">
      <w:numFmt w:val="bullet"/>
      <w:lvlText w:val="•"/>
      <w:lvlJc w:val="left"/>
      <w:pPr>
        <w:ind w:left="1632" w:hanging="214"/>
      </w:pPr>
    </w:lvl>
    <w:lvl w:ilvl="5">
      <w:numFmt w:val="bullet"/>
      <w:lvlText w:val="•"/>
      <w:lvlJc w:val="left"/>
      <w:pPr>
        <w:ind w:left="1925" w:hanging="214"/>
      </w:pPr>
    </w:lvl>
    <w:lvl w:ilvl="6">
      <w:numFmt w:val="bullet"/>
      <w:lvlText w:val="•"/>
      <w:lvlJc w:val="left"/>
      <w:pPr>
        <w:ind w:left="2219" w:hanging="214"/>
      </w:pPr>
    </w:lvl>
    <w:lvl w:ilvl="7">
      <w:numFmt w:val="bullet"/>
      <w:lvlText w:val="•"/>
      <w:lvlJc w:val="left"/>
      <w:pPr>
        <w:ind w:left="2512" w:hanging="214"/>
      </w:pPr>
    </w:lvl>
    <w:lvl w:ilvl="8">
      <w:numFmt w:val="bullet"/>
      <w:lvlText w:val="•"/>
      <w:lvlJc w:val="left"/>
      <w:pPr>
        <w:ind w:left="2805" w:hanging="214"/>
      </w:pPr>
    </w:lvl>
  </w:abstractNum>
  <w:abstractNum w:abstractNumId="1" w15:restartNumberingAfterBreak="0">
    <w:nsid w:val="00000435"/>
    <w:multiLevelType w:val="multilevel"/>
    <w:tmpl w:val="000008B8"/>
    <w:lvl w:ilvl="0">
      <w:start w:val="44"/>
      <w:numFmt w:val="decimal"/>
      <w:lvlText w:val="%1."/>
      <w:lvlJc w:val="left"/>
      <w:pPr>
        <w:ind w:left="457" w:hanging="396"/>
      </w:pPr>
      <w:rPr>
        <w:rFonts w:ascii="Arial" w:hAnsi="Arial" w:cs="Arial"/>
        <w:b w:val="0"/>
        <w:bCs w:val="0"/>
        <w:color w:val="000009"/>
        <w:spacing w:val="-1"/>
        <w:sz w:val="16"/>
        <w:szCs w:val="16"/>
      </w:rPr>
    </w:lvl>
    <w:lvl w:ilvl="1">
      <w:numFmt w:val="bullet"/>
      <w:lvlText w:val="•"/>
      <w:lvlJc w:val="left"/>
      <w:pPr>
        <w:ind w:left="785" w:hanging="396"/>
      </w:pPr>
    </w:lvl>
    <w:lvl w:ilvl="2">
      <w:numFmt w:val="bullet"/>
      <w:lvlText w:val="•"/>
      <w:lvlJc w:val="left"/>
      <w:pPr>
        <w:ind w:left="1113" w:hanging="396"/>
      </w:pPr>
    </w:lvl>
    <w:lvl w:ilvl="3">
      <w:numFmt w:val="bullet"/>
      <w:lvlText w:val="•"/>
      <w:lvlJc w:val="left"/>
      <w:pPr>
        <w:ind w:left="1441" w:hanging="396"/>
      </w:pPr>
    </w:lvl>
    <w:lvl w:ilvl="4">
      <w:numFmt w:val="bullet"/>
      <w:lvlText w:val="•"/>
      <w:lvlJc w:val="left"/>
      <w:pPr>
        <w:ind w:left="1769" w:hanging="396"/>
      </w:pPr>
    </w:lvl>
    <w:lvl w:ilvl="5">
      <w:numFmt w:val="bullet"/>
      <w:lvlText w:val="•"/>
      <w:lvlJc w:val="left"/>
      <w:pPr>
        <w:ind w:left="2097" w:hanging="396"/>
      </w:pPr>
    </w:lvl>
    <w:lvl w:ilvl="6">
      <w:numFmt w:val="bullet"/>
      <w:lvlText w:val="•"/>
      <w:lvlJc w:val="left"/>
      <w:pPr>
        <w:ind w:left="2425" w:hanging="396"/>
      </w:pPr>
    </w:lvl>
    <w:lvl w:ilvl="7">
      <w:numFmt w:val="bullet"/>
      <w:lvlText w:val="•"/>
      <w:lvlJc w:val="left"/>
      <w:pPr>
        <w:ind w:left="2753" w:hanging="396"/>
      </w:pPr>
    </w:lvl>
    <w:lvl w:ilvl="8">
      <w:numFmt w:val="bullet"/>
      <w:lvlText w:val="•"/>
      <w:lvlJc w:val="left"/>
      <w:pPr>
        <w:ind w:left="3081" w:hanging="396"/>
      </w:pPr>
    </w:lvl>
  </w:abstractNum>
  <w:abstractNum w:abstractNumId="2" w15:restartNumberingAfterBreak="0">
    <w:nsid w:val="00000456"/>
    <w:multiLevelType w:val="multilevel"/>
    <w:tmpl w:val="000008D9"/>
    <w:lvl w:ilvl="0">
      <w:numFmt w:val="bullet"/>
      <w:lvlText w:val=""/>
      <w:lvlJc w:val="left"/>
      <w:pPr>
        <w:ind w:left="39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69" w:hanging="360"/>
      </w:pPr>
    </w:lvl>
    <w:lvl w:ilvl="2">
      <w:numFmt w:val="bullet"/>
      <w:lvlText w:val="•"/>
      <w:lvlJc w:val="left"/>
      <w:pPr>
        <w:ind w:left="947" w:hanging="360"/>
      </w:pPr>
    </w:lvl>
    <w:lvl w:ilvl="3">
      <w:numFmt w:val="bullet"/>
      <w:lvlText w:val="•"/>
      <w:lvlJc w:val="left"/>
      <w:pPr>
        <w:ind w:left="1226" w:hanging="360"/>
      </w:pPr>
    </w:lvl>
    <w:lvl w:ilvl="4">
      <w:numFmt w:val="bullet"/>
      <w:lvlText w:val="•"/>
      <w:lvlJc w:val="left"/>
      <w:pPr>
        <w:ind w:left="1505" w:hanging="360"/>
      </w:pPr>
    </w:lvl>
    <w:lvl w:ilvl="5">
      <w:numFmt w:val="bullet"/>
      <w:lvlText w:val="•"/>
      <w:lvlJc w:val="left"/>
      <w:pPr>
        <w:ind w:left="1784" w:hanging="360"/>
      </w:pPr>
    </w:lvl>
    <w:lvl w:ilvl="6">
      <w:numFmt w:val="bullet"/>
      <w:lvlText w:val="•"/>
      <w:lvlJc w:val="left"/>
      <w:pPr>
        <w:ind w:left="2063" w:hanging="360"/>
      </w:pPr>
    </w:lvl>
    <w:lvl w:ilvl="7">
      <w:numFmt w:val="bullet"/>
      <w:lvlText w:val="•"/>
      <w:lvlJc w:val="left"/>
      <w:pPr>
        <w:ind w:left="2341" w:hanging="360"/>
      </w:pPr>
    </w:lvl>
    <w:lvl w:ilvl="8">
      <w:numFmt w:val="bullet"/>
      <w:lvlText w:val="•"/>
      <w:lvlJc w:val="left"/>
      <w:pPr>
        <w:ind w:left="2620" w:hanging="360"/>
      </w:pPr>
    </w:lvl>
  </w:abstractNum>
  <w:abstractNum w:abstractNumId="3" w15:restartNumberingAfterBreak="0">
    <w:nsid w:val="00000457"/>
    <w:multiLevelType w:val="multilevel"/>
    <w:tmpl w:val="000008DA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60" w:hanging="360"/>
      </w:pPr>
    </w:lvl>
    <w:lvl w:ilvl="2">
      <w:numFmt w:val="bullet"/>
      <w:lvlText w:val="•"/>
      <w:lvlJc w:val="left"/>
      <w:pPr>
        <w:ind w:left="940" w:hanging="360"/>
      </w:pPr>
    </w:lvl>
    <w:lvl w:ilvl="3">
      <w:numFmt w:val="bullet"/>
      <w:lvlText w:val="•"/>
      <w:lvlJc w:val="left"/>
      <w:pPr>
        <w:ind w:left="1219" w:hanging="360"/>
      </w:pPr>
    </w:lvl>
    <w:lvl w:ilvl="4">
      <w:numFmt w:val="bullet"/>
      <w:lvlText w:val="•"/>
      <w:lvlJc w:val="left"/>
      <w:pPr>
        <w:ind w:left="1499" w:hanging="360"/>
      </w:pPr>
    </w:lvl>
    <w:lvl w:ilvl="5">
      <w:numFmt w:val="bullet"/>
      <w:lvlText w:val="•"/>
      <w:lvlJc w:val="left"/>
      <w:pPr>
        <w:ind w:left="1779" w:hanging="360"/>
      </w:pPr>
    </w:lvl>
    <w:lvl w:ilvl="6">
      <w:numFmt w:val="bullet"/>
      <w:lvlText w:val="•"/>
      <w:lvlJc w:val="left"/>
      <w:pPr>
        <w:ind w:left="2059" w:hanging="360"/>
      </w:pPr>
    </w:lvl>
    <w:lvl w:ilvl="7">
      <w:numFmt w:val="bullet"/>
      <w:lvlText w:val="•"/>
      <w:lvlJc w:val="left"/>
      <w:pPr>
        <w:ind w:left="2339" w:hanging="360"/>
      </w:pPr>
    </w:lvl>
    <w:lvl w:ilvl="8">
      <w:numFmt w:val="bullet"/>
      <w:lvlText w:val="•"/>
      <w:lvlJc w:val="left"/>
      <w:pPr>
        <w:ind w:left="2618" w:hanging="360"/>
      </w:pPr>
    </w:lvl>
  </w:abstractNum>
  <w:abstractNum w:abstractNumId="4" w15:restartNumberingAfterBreak="0">
    <w:nsid w:val="00000458"/>
    <w:multiLevelType w:val="multilevel"/>
    <w:tmpl w:val="000008DB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60" w:hanging="360"/>
      </w:pPr>
    </w:lvl>
    <w:lvl w:ilvl="2">
      <w:numFmt w:val="bullet"/>
      <w:lvlText w:val="•"/>
      <w:lvlJc w:val="left"/>
      <w:pPr>
        <w:ind w:left="940" w:hanging="360"/>
      </w:pPr>
    </w:lvl>
    <w:lvl w:ilvl="3">
      <w:numFmt w:val="bullet"/>
      <w:lvlText w:val="•"/>
      <w:lvlJc w:val="left"/>
      <w:pPr>
        <w:ind w:left="1219" w:hanging="360"/>
      </w:pPr>
    </w:lvl>
    <w:lvl w:ilvl="4">
      <w:numFmt w:val="bullet"/>
      <w:lvlText w:val="•"/>
      <w:lvlJc w:val="left"/>
      <w:pPr>
        <w:ind w:left="1499" w:hanging="360"/>
      </w:pPr>
    </w:lvl>
    <w:lvl w:ilvl="5">
      <w:numFmt w:val="bullet"/>
      <w:lvlText w:val="•"/>
      <w:lvlJc w:val="left"/>
      <w:pPr>
        <w:ind w:left="1779" w:hanging="360"/>
      </w:pPr>
    </w:lvl>
    <w:lvl w:ilvl="6">
      <w:numFmt w:val="bullet"/>
      <w:lvlText w:val="•"/>
      <w:lvlJc w:val="left"/>
      <w:pPr>
        <w:ind w:left="2059" w:hanging="360"/>
      </w:pPr>
    </w:lvl>
    <w:lvl w:ilvl="7">
      <w:numFmt w:val="bullet"/>
      <w:lvlText w:val="•"/>
      <w:lvlJc w:val="left"/>
      <w:pPr>
        <w:ind w:left="2339" w:hanging="360"/>
      </w:pPr>
    </w:lvl>
    <w:lvl w:ilvl="8">
      <w:numFmt w:val="bullet"/>
      <w:lvlText w:val="•"/>
      <w:lvlJc w:val="left"/>
      <w:pPr>
        <w:ind w:left="2618" w:hanging="360"/>
      </w:pPr>
    </w:lvl>
  </w:abstractNum>
  <w:abstractNum w:abstractNumId="5" w15:restartNumberingAfterBreak="0">
    <w:nsid w:val="00000459"/>
    <w:multiLevelType w:val="multilevel"/>
    <w:tmpl w:val="000008DC"/>
    <w:lvl w:ilvl="0">
      <w:numFmt w:val="bullet"/>
      <w:lvlText w:val=""/>
      <w:lvlJc w:val="left"/>
      <w:pPr>
        <w:ind w:left="39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69" w:hanging="360"/>
      </w:pPr>
    </w:lvl>
    <w:lvl w:ilvl="2">
      <w:numFmt w:val="bullet"/>
      <w:lvlText w:val="•"/>
      <w:lvlJc w:val="left"/>
      <w:pPr>
        <w:ind w:left="947" w:hanging="360"/>
      </w:pPr>
    </w:lvl>
    <w:lvl w:ilvl="3">
      <w:numFmt w:val="bullet"/>
      <w:lvlText w:val="•"/>
      <w:lvlJc w:val="left"/>
      <w:pPr>
        <w:ind w:left="1226" w:hanging="360"/>
      </w:pPr>
    </w:lvl>
    <w:lvl w:ilvl="4">
      <w:numFmt w:val="bullet"/>
      <w:lvlText w:val="•"/>
      <w:lvlJc w:val="left"/>
      <w:pPr>
        <w:ind w:left="1505" w:hanging="360"/>
      </w:pPr>
    </w:lvl>
    <w:lvl w:ilvl="5">
      <w:numFmt w:val="bullet"/>
      <w:lvlText w:val="•"/>
      <w:lvlJc w:val="left"/>
      <w:pPr>
        <w:ind w:left="1784" w:hanging="360"/>
      </w:pPr>
    </w:lvl>
    <w:lvl w:ilvl="6">
      <w:numFmt w:val="bullet"/>
      <w:lvlText w:val="•"/>
      <w:lvlJc w:val="left"/>
      <w:pPr>
        <w:ind w:left="2063" w:hanging="360"/>
      </w:pPr>
    </w:lvl>
    <w:lvl w:ilvl="7">
      <w:numFmt w:val="bullet"/>
      <w:lvlText w:val="•"/>
      <w:lvlJc w:val="left"/>
      <w:pPr>
        <w:ind w:left="2341" w:hanging="360"/>
      </w:pPr>
    </w:lvl>
    <w:lvl w:ilvl="8">
      <w:numFmt w:val="bullet"/>
      <w:lvlText w:val="•"/>
      <w:lvlJc w:val="left"/>
      <w:pPr>
        <w:ind w:left="2620" w:hanging="360"/>
      </w:pPr>
    </w:lvl>
  </w:abstractNum>
  <w:abstractNum w:abstractNumId="6" w15:restartNumberingAfterBreak="0">
    <w:nsid w:val="0000045A"/>
    <w:multiLevelType w:val="multilevel"/>
    <w:tmpl w:val="000008DD"/>
    <w:lvl w:ilvl="0">
      <w:numFmt w:val="bullet"/>
      <w:lvlText w:val=""/>
      <w:lvlJc w:val="left"/>
      <w:pPr>
        <w:ind w:left="39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69" w:hanging="360"/>
      </w:pPr>
    </w:lvl>
    <w:lvl w:ilvl="2">
      <w:numFmt w:val="bullet"/>
      <w:lvlText w:val="•"/>
      <w:lvlJc w:val="left"/>
      <w:pPr>
        <w:ind w:left="947" w:hanging="360"/>
      </w:pPr>
    </w:lvl>
    <w:lvl w:ilvl="3">
      <w:numFmt w:val="bullet"/>
      <w:lvlText w:val="•"/>
      <w:lvlJc w:val="left"/>
      <w:pPr>
        <w:ind w:left="1226" w:hanging="360"/>
      </w:pPr>
    </w:lvl>
    <w:lvl w:ilvl="4">
      <w:numFmt w:val="bullet"/>
      <w:lvlText w:val="•"/>
      <w:lvlJc w:val="left"/>
      <w:pPr>
        <w:ind w:left="1505" w:hanging="360"/>
      </w:pPr>
    </w:lvl>
    <w:lvl w:ilvl="5">
      <w:numFmt w:val="bullet"/>
      <w:lvlText w:val="•"/>
      <w:lvlJc w:val="left"/>
      <w:pPr>
        <w:ind w:left="1784" w:hanging="360"/>
      </w:pPr>
    </w:lvl>
    <w:lvl w:ilvl="6">
      <w:numFmt w:val="bullet"/>
      <w:lvlText w:val="•"/>
      <w:lvlJc w:val="left"/>
      <w:pPr>
        <w:ind w:left="2063" w:hanging="360"/>
      </w:pPr>
    </w:lvl>
    <w:lvl w:ilvl="7">
      <w:numFmt w:val="bullet"/>
      <w:lvlText w:val="•"/>
      <w:lvlJc w:val="left"/>
      <w:pPr>
        <w:ind w:left="2341" w:hanging="360"/>
      </w:pPr>
    </w:lvl>
    <w:lvl w:ilvl="8">
      <w:numFmt w:val="bullet"/>
      <w:lvlText w:val="•"/>
      <w:lvlJc w:val="left"/>
      <w:pPr>
        <w:ind w:left="2620" w:hanging="360"/>
      </w:pPr>
    </w:lvl>
  </w:abstractNum>
  <w:abstractNum w:abstractNumId="7" w15:restartNumberingAfterBreak="0">
    <w:nsid w:val="00000460"/>
    <w:multiLevelType w:val="multilevel"/>
    <w:tmpl w:val="000008E3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8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283" w:hanging="360"/>
      </w:pPr>
    </w:lvl>
    <w:lvl w:ilvl="4">
      <w:numFmt w:val="bullet"/>
      <w:lvlText w:val="•"/>
      <w:lvlJc w:val="left"/>
      <w:pPr>
        <w:ind w:left="1584" w:hanging="360"/>
      </w:pPr>
    </w:lvl>
    <w:lvl w:ilvl="5">
      <w:numFmt w:val="bullet"/>
      <w:lvlText w:val="•"/>
      <w:lvlJc w:val="left"/>
      <w:pPr>
        <w:ind w:left="1885" w:hanging="360"/>
      </w:pPr>
    </w:lvl>
    <w:lvl w:ilvl="6">
      <w:numFmt w:val="bullet"/>
      <w:lvlText w:val="•"/>
      <w:lvlJc w:val="left"/>
      <w:pPr>
        <w:ind w:left="2186" w:hanging="360"/>
      </w:pPr>
    </w:lvl>
    <w:lvl w:ilvl="7">
      <w:numFmt w:val="bullet"/>
      <w:lvlText w:val="•"/>
      <w:lvlJc w:val="left"/>
      <w:pPr>
        <w:ind w:left="2486" w:hanging="360"/>
      </w:pPr>
    </w:lvl>
    <w:lvl w:ilvl="8">
      <w:numFmt w:val="bullet"/>
      <w:lvlText w:val="•"/>
      <w:lvlJc w:val="left"/>
      <w:pPr>
        <w:ind w:left="2787" w:hanging="360"/>
      </w:pPr>
    </w:lvl>
  </w:abstractNum>
  <w:abstractNum w:abstractNumId="8" w15:restartNumberingAfterBreak="0">
    <w:nsid w:val="00000461"/>
    <w:multiLevelType w:val="multilevel"/>
    <w:tmpl w:val="000008E4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8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283" w:hanging="360"/>
      </w:pPr>
    </w:lvl>
    <w:lvl w:ilvl="4">
      <w:numFmt w:val="bullet"/>
      <w:lvlText w:val="•"/>
      <w:lvlJc w:val="left"/>
      <w:pPr>
        <w:ind w:left="1584" w:hanging="360"/>
      </w:pPr>
    </w:lvl>
    <w:lvl w:ilvl="5">
      <w:numFmt w:val="bullet"/>
      <w:lvlText w:val="•"/>
      <w:lvlJc w:val="left"/>
      <w:pPr>
        <w:ind w:left="1885" w:hanging="360"/>
      </w:pPr>
    </w:lvl>
    <w:lvl w:ilvl="6">
      <w:numFmt w:val="bullet"/>
      <w:lvlText w:val="•"/>
      <w:lvlJc w:val="left"/>
      <w:pPr>
        <w:ind w:left="2186" w:hanging="360"/>
      </w:pPr>
    </w:lvl>
    <w:lvl w:ilvl="7">
      <w:numFmt w:val="bullet"/>
      <w:lvlText w:val="•"/>
      <w:lvlJc w:val="left"/>
      <w:pPr>
        <w:ind w:left="2486" w:hanging="360"/>
      </w:pPr>
    </w:lvl>
    <w:lvl w:ilvl="8">
      <w:numFmt w:val="bullet"/>
      <w:lvlText w:val="•"/>
      <w:lvlJc w:val="left"/>
      <w:pPr>
        <w:ind w:left="2787" w:hanging="360"/>
      </w:pPr>
    </w:lvl>
  </w:abstractNum>
  <w:abstractNum w:abstractNumId="9" w15:restartNumberingAfterBreak="0">
    <w:nsid w:val="00000462"/>
    <w:multiLevelType w:val="multilevel"/>
    <w:tmpl w:val="000008E5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8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283" w:hanging="360"/>
      </w:pPr>
    </w:lvl>
    <w:lvl w:ilvl="4">
      <w:numFmt w:val="bullet"/>
      <w:lvlText w:val="•"/>
      <w:lvlJc w:val="left"/>
      <w:pPr>
        <w:ind w:left="1584" w:hanging="360"/>
      </w:pPr>
    </w:lvl>
    <w:lvl w:ilvl="5">
      <w:numFmt w:val="bullet"/>
      <w:lvlText w:val="•"/>
      <w:lvlJc w:val="left"/>
      <w:pPr>
        <w:ind w:left="1885" w:hanging="360"/>
      </w:pPr>
    </w:lvl>
    <w:lvl w:ilvl="6">
      <w:numFmt w:val="bullet"/>
      <w:lvlText w:val="•"/>
      <w:lvlJc w:val="left"/>
      <w:pPr>
        <w:ind w:left="2186" w:hanging="360"/>
      </w:pPr>
    </w:lvl>
    <w:lvl w:ilvl="7">
      <w:numFmt w:val="bullet"/>
      <w:lvlText w:val="•"/>
      <w:lvlJc w:val="left"/>
      <w:pPr>
        <w:ind w:left="2486" w:hanging="360"/>
      </w:pPr>
    </w:lvl>
    <w:lvl w:ilvl="8">
      <w:numFmt w:val="bullet"/>
      <w:lvlText w:val="•"/>
      <w:lvlJc w:val="left"/>
      <w:pPr>
        <w:ind w:left="2787" w:hanging="360"/>
      </w:pPr>
    </w:lvl>
  </w:abstractNum>
  <w:abstractNum w:abstractNumId="10" w15:restartNumberingAfterBreak="0">
    <w:nsid w:val="00000463"/>
    <w:multiLevelType w:val="multilevel"/>
    <w:tmpl w:val="000008E6"/>
    <w:lvl w:ilvl="0">
      <w:numFmt w:val="bullet"/>
      <w:lvlText w:val=""/>
      <w:lvlJc w:val="left"/>
      <w:pPr>
        <w:ind w:left="39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90" w:hanging="360"/>
      </w:pPr>
    </w:lvl>
    <w:lvl w:ilvl="2">
      <w:numFmt w:val="bullet"/>
      <w:lvlText w:val="•"/>
      <w:lvlJc w:val="left"/>
      <w:pPr>
        <w:ind w:left="990" w:hanging="360"/>
      </w:pPr>
    </w:lvl>
    <w:lvl w:ilvl="3">
      <w:numFmt w:val="bullet"/>
      <w:lvlText w:val="•"/>
      <w:lvlJc w:val="left"/>
      <w:pPr>
        <w:ind w:left="1290" w:hanging="360"/>
      </w:pPr>
    </w:lvl>
    <w:lvl w:ilvl="4">
      <w:numFmt w:val="bullet"/>
      <w:lvlText w:val="•"/>
      <w:lvlJc w:val="left"/>
      <w:pPr>
        <w:ind w:left="1589" w:hanging="360"/>
      </w:pPr>
    </w:lvl>
    <w:lvl w:ilvl="5">
      <w:numFmt w:val="bullet"/>
      <w:lvlText w:val="•"/>
      <w:lvlJc w:val="left"/>
      <w:pPr>
        <w:ind w:left="1889" w:hanging="360"/>
      </w:pPr>
    </w:lvl>
    <w:lvl w:ilvl="6">
      <w:numFmt w:val="bullet"/>
      <w:lvlText w:val="•"/>
      <w:lvlJc w:val="left"/>
      <w:pPr>
        <w:ind w:left="2189" w:hanging="360"/>
      </w:pPr>
    </w:lvl>
    <w:lvl w:ilvl="7">
      <w:numFmt w:val="bullet"/>
      <w:lvlText w:val="•"/>
      <w:lvlJc w:val="left"/>
      <w:pPr>
        <w:ind w:left="2489" w:hanging="360"/>
      </w:pPr>
    </w:lvl>
    <w:lvl w:ilvl="8">
      <w:numFmt w:val="bullet"/>
      <w:lvlText w:val="•"/>
      <w:lvlJc w:val="left"/>
      <w:pPr>
        <w:ind w:left="2789" w:hanging="360"/>
      </w:pPr>
    </w:lvl>
  </w:abstractNum>
  <w:abstractNum w:abstractNumId="11" w15:restartNumberingAfterBreak="0">
    <w:nsid w:val="00000464"/>
    <w:multiLevelType w:val="multilevel"/>
    <w:tmpl w:val="000008E7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8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283" w:hanging="360"/>
      </w:pPr>
    </w:lvl>
    <w:lvl w:ilvl="4">
      <w:numFmt w:val="bullet"/>
      <w:lvlText w:val="•"/>
      <w:lvlJc w:val="left"/>
      <w:pPr>
        <w:ind w:left="1584" w:hanging="360"/>
      </w:pPr>
    </w:lvl>
    <w:lvl w:ilvl="5">
      <w:numFmt w:val="bullet"/>
      <w:lvlText w:val="•"/>
      <w:lvlJc w:val="left"/>
      <w:pPr>
        <w:ind w:left="1885" w:hanging="360"/>
      </w:pPr>
    </w:lvl>
    <w:lvl w:ilvl="6">
      <w:numFmt w:val="bullet"/>
      <w:lvlText w:val="•"/>
      <w:lvlJc w:val="left"/>
      <w:pPr>
        <w:ind w:left="2186" w:hanging="360"/>
      </w:pPr>
    </w:lvl>
    <w:lvl w:ilvl="7">
      <w:numFmt w:val="bullet"/>
      <w:lvlText w:val="•"/>
      <w:lvlJc w:val="left"/>
      <w:pPr>
        <w:ind w:left="2486" w:hanging="360"/>
      </w:pPr>
    </w:lvl>
    <w:lvl w:ilvl="8">
      <w:numFmt w:val="bullet"/>
      <w:lvlText w:val="•"/>
      <w:lvlJc w:val="left"/>
      <w:pPr>
        <w:ind w:left="2787" w:hanging="360"/>
      </w:pPr>
    </w:lvl>
  </w:abstractNum>
  <w:abstractNum w:abstractNumId="12" w15:restartNumberingAfterBreak="0">
    <w:nsid w:val="00000465"/>
    <w:multiLevelType w:val="multilevel"/>
    <w:tmpl w:val="000008E8"/>
    <w:lvl w:ilvl="0">
      <w:numFmt w:val="bullet"/>
      <w:lvlText w:val=""/>
      <w:lvlJc w:val="left"/>
      <w:pPr>
        <w:ind w:left="38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81" w:hanging="360"/>
      </w:pPr>
    </w:lvl>
    <w:lvl w:ilvl="2">
      <w:numFmt w:val="bullet"/>
      <w:lvlText w:val="•"/>
      <w:lvlJc w:val="left"/>
      <w:pPr>
        <w:ind w:left="982" w:hanging="360"/>
      </w:pPr>
    </w:lvl>
    <w:lvl w:ilvl="3">
      <w:numFmt w:val="bullet"/>
      <w:lvlText w:val="•"/>
      <w:lvlJc w:val="left"/>
      <w:pPr>
        <w:ind w:left="1283" w:hanging="360"/>
      </w:pPr>
    </w:lvl>
    <w:lvl w:ilvl="4">
      <w:numFmt w:val="bullet"/>
      <w:lvlText w:val="•"/>
      <w:lvlJc w:val="left"/>
      <w:pPr>
        <w:ind w:left="1584" w:hanging="360"/>
      </w:pPr>
    </w:lvl>
    <w:lvl w:ilvl="5">
      <w:numFmt w:val="bullet"/>
      <w:lvlText w:val="•"/>
      <w:lvlJc w:val="left"/>
      <w:pPr>
        <w:ind w:left="1885" w:hanging="360"/>
      </w:pPr>
    </w:lvl>
    <w:lvl w:ilvl="6">
      <w:numFmt w:val="bullet"/>
      <w:lvlText w:val="•"/>
      <w:lvlJc w:val="left"/>
      <w:pPr>
        <w:ind w:left="2186" w:hanging="360"/>
      </w:pPr>
    </w:lvl>
    <w:lvl w:ilvl="7">
      <w:numFmt w:val="bullet"/>
      <w:lvlText w:val="•"/>
      <w:lvlJc w:val="left"/>
      <w:pPr>
        <w:ind w:left="2486" w:hanging="360"/>
      </w:pPr>
    </w:lvl>
    <w:lvl w:ilvl="8">
      <w:numFmt w:val="bullet"/>
      <w:lvlText w:val="•"/>
      <w:lvlJc w:val="left"/>
      <w:pPr>
        <w:ind w:left="2787" w:hanging="360"/>
      </w:pPr>
    </w:lvl>
  </w:abstractNum>
  <w:abstractNum w:abstractNumId="13" w15:restartNumberingAfterBreak="0">
    <w:nsid w:val="00000466"/>
    <w:multiLevelType w:val="multilevel"/>
    <w:tmpl w:val="000008E9"/>
    <w:lvl w:ilvl="0">
      <w:numFmt w:val="bullet"/>
      <w:lvlText w:val=""/>
      <w:lvlJc w:val="left"/>
      <w:pPr>
        <w:ind w:left="390" w:hanging="360"/>
      </w:pPr>
      <w:rPr>
        <w:rFonts w:ascii="Symbol" w:hAnsi="Symbol"/>
        <w:b w:val="0"/>
        <w:sz w:val="16"/>
      </w:rPr>
    </w:lvl>
    <w:lvl w:ilvl="1">
      <w:numFmt w:val="bullet"/>
      <w:lvlText w:val="•"/>
      <w:lvlJc w:val="left"/>
      <w:pPr>
        <w:ind w:left="690" w:hanging="360"/>
      </w:pPr>
    </w:lvl>
    <w:lvl w:ilvl="2">
      <w:numFmt w:val="bullet"/>
      <w:lvlText w:val="•"/>
      <w:lvlJc w:val="left"/>
      <w:pPr>
        <w:ind w:left="990" w:hanging="360"/>
      </w:pPr>
    </w:lvl>
    <w:lvl w:ilvl="3">
      <w:numFmt w:val="bullet"/>
      <w:lvlText w:val="•"/>
      <w:lvlJc w:val="left"/>
      <w:pPr>
        <w:ind w:left="1290" w:hanging="360"/>
      </w:pPr>
    </w:lvl>
    <w:lvl w:ilvl="4">
      <w:numFmt w:val="bullet"/>
      <w:lvlText w:val="•"/>
      <w:lvlJc w:val="left"/>
      <w:pPr>
        <w:ind w:left="1589" w:hanging="360"/>
      </w:pPr>
    </w:lvl>
    <w:lvl w:ilvl="5">
      <w:numFmt w:val="bullet"/>
      <w:lvlText w:val="•"/>
      <w:lvlJc w:val="left"/>
      <w:pPr>
        <w:ind w:left="1889" w:hanging="360"/>
      </w:pPr>
    </w:lvl>
    <w:lvl w:ilvl="6">
      <w:numFmt w:val="bullet"/>
      <w:lvlText w:val="•"/>
      <w:lvlJc w:val="left"/>
      <w:pPr>
        <w:ind w:left="2189" w:hanging="360"/>
      </w:pPr>
    </w:lvl>
    <w:lvl w:ilvl="7">
      <w:numFmt w:val="bullet"/>
      <w:lvlText w:val="•"/>
      <w:lvlJc w:val="left"/>
      <w:pPr>
        <w:ind w:left="2489" w:hanging="360"/>
      </w:pPr>
    </w:lvl>
    <w:lvl w:ilvl="8">
      <w:numFmt w:val="bullet"/>
      <w:lvlText w:val="•"/>
      <w:lvlJc w:val="left"/>
      <w:pPr>
        <w:ind w:left="2789" w:hanging="360"/>
      </w:pPr>
    </w:lvl>
  </w:abstractNum>
  <w:abstractNum w:abstractNumId="14" w15:restartNumberingAfterBreak="0">
    <w:nsid w:val="08F30F3C"/>
    <w:multiLevelType w:val="hybridMultilevel"/>
    <w:tmpl w:val="56E04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46EBF"/>
    <w:multiLevelType w:val="multilevel"/>
    <w:tmpl w:val="B070272A"/>
    <w:lvl w:ilvl="0">
      <w:start w:val="1"/>
      <w:numFmt w:val="upperRoman"/>
      <w:lvlText w:val="%1."/>
      <w:lvlJc w:val="right"/>
      <w:pPr>
        <w:ind w:left="397" w:hanging="37"/>
      </w:pPr>
      <w:rPr>
        <w:rFonts w:ascii="Century Gothic" w:eastAsia="ヒラギノ角ゴ Pro W3" w:hAnsi="Century Gothic" w:cs="Arial" w:hint="default"/>
        <w:b w:val="0"/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6" w15:restartNumberingAfterBreak="0">
    <w:nsid w:val="195D3AF9"/>
    <w:multiLevelType w:val="hybridMultilevel"/>
    <w:tmpl w:val="29B69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E2253"/>
    <w:multiLevelType w:val="hybridMultilevel"/>
    <w:tmpl w:val="C4EAD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87B7F"/>
    <w:multiLevelType w:val="hybridMultilevel"/>
    <w:tmpl w:val="F24E3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A2023"/>
    <w:multiLevelType w:val="hybridMultilevel"/>
    <w:tmpl w:val="70B693AC"/>
    <w:lvl w:ilvl="0" w:tplc="55B2FA86"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C1377"/>
    <w:multiLevelType w:val="multilevel"/>
    <w:tmpl w:val="95626992"/>
    <w:lvl w:ilvl="0">
      <w:start w:val="1"/>
      <w:numFmt w:val="upperRoman"/>
      <w:lvlText w:val="%1."/>
      <w:lvlJc w:val="left"/>
      <w:pPr>
        <w:ind w:left="1080" w:hanging="720"/>
      </w:pPr>
      <w:rPr>
        <w:rFonts w:ascii="Century Gothic" w:eastAsia="ヒラギノ角ゴ Pro W3" w:hAnsi="Century Gothic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84A37"/>
    <w:multiLevelType w:val="hybridMultilevel"/>
    <w:tmpl w:val="E5080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F6417"/>
    <w:multiLevelType w:val="hybridMultilevel"/>
    <w:tmpl w:val="E760E2C4"/>
    <w:lvl w:ilvl="0" w:tplc="080A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447"/>
    <w:multiLevelType w:val="hybridMultilevel"/>
    <w:tmpl w:val="76A89B94"/>
    <w:lvl w:ilvl="0" w:tplc="B4A22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F4AAB"/>
    <w:multiLevelType w:val="multilevel"/>
    <w:tmpl w:val="47F61C16"/>
    <w:lvl w:ilvl="0">
      <w:start w:val="1"/>
      <w:numFmt w:val="upperRoman"/>
      <w:lvlText w:val="%1."/>
      <w:lvlJc w:val="left"/>
      <w:pPr>
        <w:ind w:left="1425" w:hanging="720"/>
      </w:pPr>
      <w:rPr>
        <w:rFonts w:ascii="Century Gothic" w:eastAsia="ヒラギノ角ゴ Pro W3" w:hAnsi="Century Gothic" w:cs="Arial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FB355DC"/>
    <w:multiLevelType w:val="hybridMultilevel"/>
    <w:tmpl w:val="C53C3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17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9"/>
  </w:num>
  <w:num w:numId="10">
    <w:abstractNumId w:val="23"/>
  </w:num>
  <w:num w:numId="11">
    <w:abstractNumId w:val="14"/>
  </w:num>
  <w:num w:numId="12">
    <w:abstractNumId w:val="18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9"/>
    <w:rsid w:val="00003D3A"/>
    <w:rsid w:val="00013271"/>
    <w:rsid w:val="00013789"/>
    <w:rsid w:val="00022CF5"/>
    <w:rsid w:val="00040985"/>
    <w:rsid w:val="00042E36"/>
    <w:rsid w:val="00052AC2"/>
    <w:rsid w:val="000676A4"/>
    <w:rsid w:val="00074CE0"/>
    <w:rsid w:val="00080302"/>
    <w:rsid w:val="00091E96"/>
    <w:rsid w:val="000A0C0C"/>
    <w:rsid w:val="000A0D02"/>
    <w:rsid w:val="000A32EB"/>
    <w:rsid w:val="000A42D0"/>
    <w:rsid w:val="000A4FF7"/>
    <w:rsid w:val="000A67A7"/>
    <w:rsid w:val="000C6D2E"/>
    <w:rsid w:val="000D36F6"/>
    <w:rsid w:val="000D72AE"/>
    <w:rsid w:val="000D75B3"/>
    <w:rsid w:val="000E1B41"/>
    <w:rsid w:val="00105C6A"/>
    <w:rsid w:val="00110819"/>
    <w:rsid w:val="00111494"/>
    <w:rsid w:val="00141589"/>
    <w:rsid w:val="0014243B"/>
    <w:rsid w:val="0014356F"/>
    <w:rsid w:val="00143795"/>
    <w:rsid w:val="00151003"/>
    <w:rsid w:val="00154404"/>
    <w:rsid w:val="00155DDF"/>
    <w:rsid w:val="0019298F"/>
    <w:rsid w:val="00194856"/>
    <w:rsid w:val="00195E24"/>
    <w:rsid w:val="001C1787"/>
    <w:rsid w:val="001C3B1A"/>
    <w:rsid w:val="001C578B"/>
    <w:rsid w:val="001C6066"/>
    <w:rsid w:val="001D4281"/>
    <w:rsid w:val="001E59A9"/>
    <w:rsid w:val="001F3AF7"/>
    <w:rsid w:val="001F6CC4"/>
    <w:rsid w:val="00210FAF"/>
    <w:rsid w:val="00221F78"/>
    <w:rsid w:val="00233075"/>
    <w:rsid w:val="00241542"/>
    <w:rsid w:val="00247A69"/>
    <w:rsid w:val="00256064"/>
    <w:rsid w:val="00260603"/>
    <w:rsid w:val="002735C0"/>
    <w:rsid w:val="00280891"/>
    <w:rsid w:val="0028212D"/>
    <w:rsid w:val="002B77E9"/>
    <w:rsid w:val="002B7B53"/>
    <w:rsid w:val="002C183B"/>
    <w:rsid w:val="002C7283"/>
    <w:rsid w:val="002C72AE"/>
    <w:rsid w:val="002D5BAD"/>
    <w:rsid w:val="002E3CC9"/>
    <w:rsid w:val="002E44BC"/>
    <w:rsid w:val="00302097"/>
    <w:rsid w:val="00307AA6"/>
    <w:rsid w:val="003227DC"/>
    <w:rsid w:val="003318B1"/>
    <w:rsid w:val="00331BAF"/>
    <w:rsid w:val="003441F5"/>
    <w:rsid w:val="00364A97"/>
    <w:rsid w:val="00364CC1"/>
    <w:rsid w:val="003751EB"/>
    <w:rsid w:val="00391A24"/>
    <w:rsid w:val="003A360F"/>
    <w:rsid w:val="003A47FF"/>
    <w:rsid w:val="003A6316"/>
    <w:rsid w:val="003A7E86"/>
    <w:rsid w:val="003E6B38"/>
    <w:rsid w:val="003F266B"/>
    <w:rsid w:val="00403437"/>
    <w:rsid w:val="00412F9B"/>
    <w:rsid w:val="004133F1"/>
    <w:rsid w:val="00425C75"/>
    <w:rsid w:val="004300CA"/>
    <w:rsid w:val="0043622A"/>
    <w:rsid w:val="00444DF9"/>
    <w:rsid w:val="0046191A"/>
    <w:rsid w:val="004636C0"/>
    <w:rsid w:val="00492D2C"/>
    <w:rsid w:val="00494310"/>
    <w:rsid w:val="004953D2"/>
    <w:rsid w:val="004B1B37"/>
    <w:rsid w:val="004B37E7"/>
    <w:rsid w:val="004C15D4"/>
    <w:rsid w:val="004C3DEB"/>
    <w:rsid w:val="004C5A64"/>
    <w:rsid w:val="004E31D4"/>
    <w:rsid w:val="004E58EB"/>
    <w:rsid w:val="004F06B8"/>
    <w:rsid w:val="004F18EF"/>
    <w:rsid w:val="004F352E"/>
    <w:rsid w:val="0050196E"/>
    <w:rsid w:val="0050420A"/>
    <w:rsid w:val="005063B3"/>
    <w:rsid w:val="00523345"/>
    <w:rsid w:val="00534AF9"/>
    <w:rsid w:val="005457C7"/>
    <w:rsid w:val="00546F59"/>
    <w:rsid w:val="00554710"/>
    <w:rsid w:val="005601B3"/>
    <w:rsid w:val="00564262"/>
    <w:rsid w:val="00577BB2"/>
    <w:rsid w:val="005806BE"/>
    <w:rsid w:val="005F51C2"/>
    <w:rsid w:val="005F6617"/>
    <w:rsid w:val="00612D33"/>
    <w:rsid w:val="00614DE8"/>
    <w:rsid w:val="00621D64"/>
    <w:rsid w:val="00624922"/>
    <w:rsid w:val="006370FB"/>
    <w:rsid w:val="0064730A"/>
    <w:rsid w:val="006534BE"/>
    <w:rsid w:val="00656E43"/>
    <w:rsid w:val="006637BA"/>
    <w:rsid w:val="00675031"/>
    <w:rsid w:val="006829F1"/>
    <w:rsid w:val="00686234"/>
    <w:rsid w:val="00694351"/>
    <w:rsid w:val="00695066"/>
    <w:rsid w:val="006A24FF"/>
    <w:rsid w:val="006C58BE"/>
    <w:rsid w:val="006D7218"/>
    <w:rsid w:val="007266A3"/>
    <w:rsid w:val="007266A5"/>
    <w:rsid w:val="0072778D"/>
    <w:rsid w:val="00733512"/>
    <w:rsid w:val="00740733"/>
    <w:rsid w:val="00752C80"/>
    <w:rsid w:val="007569C4"/>
    <w:rsid w:val="00757570"/>
    <w:rsid w:val="00766021"/>
    <w:rsid w:val="0078225A"/>
    <w:rsid w:val="00787765"/>
    <w:rsid w:val="0079348A"/>
    <w:rsid w:val="007B0FAA"/>
    <w:rsid w:val="007B328A"/>
    <w:rsid w:val="007C254A"/>
    <w:rsid w:val="007E4A33"/>
    <w:rsid w:val="00803B5E"/>
    <w:rsid w:val="008232E3"/>
    <w:rsid w:val="00831B34"/>
    <w:rsid w:val="00833962"/>
    <w:rsid w:val="00864324"/>
    <w:rsid w:val="00864EC8"/>
    <w:rsid w:val="00872F6F"/>
    <w:rsid w:val="008802FA"/>
    <w:rsid w:val="00881ACE"/>
    <w:rsid w:val="00885BB9"/>
    <w:rsid w:val="00894C53"/>
    <w:rsid w:val="008978AB"/>
    <w:rsid w:val="008A3F56"/>
    <w:rsid w:val="008C3F8F"/>
    <w:rsid w:val="008D20A7"/>
    <w:rsid w:val="008D2BCE"/>
    <w:rsid w:val="008D4F14"/>
    <w:rsid w:val="00921A75"/>
    <w:rsid w:val="009279E8"/>
    <w:rsid w:val="00933C5B"/>
    <w:rsid w:val="00933CE6"/>
    <w:rsid w:val="00937BBB"/>
    <w:rsid w:val="0094045E"/>
    <w:rsid w:val="009440EA"/>
    <w:rsid w:val="009442C9"/>
    <w:rsid w:val="00946E88"/>
    <w:rsid w:val="0096072A"/>
    <w:rsid w:val="00971B4D"/>
    <w:rsid w:val="00975BE0"/>
    <w:rsid w:val="00981E0C"/>
    <w:rsid w:val="00984159"/>
    <w:rsid w:val="009A0723"/>
    <w:rsid w:val="009A221A"/>
    <w:rsid w:val="009B35F3"/>
    <w:rsid w:val="009C4689"/>
    <w:rsid w:val="009C7A6C"/>
    <w:rsid w:val="009D496F"/>
    <w:rsid w:val="009D515D"/>
    <w:rsid w:val="00A06572"/>
    <w:rsid w:val="00A16001"/>
    <w:rsid w:val="00A2262F"/>
    <w:rsid w:val="00A31044"/>
    <w:rsid w:val="00A5413B"/>
    <w:rsid w:val="00A57CE9"/>
    <w:rsid w:val="00A6777B"/>
    <w:rsid w:val="00A80BC9"/>
    <w:rsid w:val="00A83F68"/>
    <w:rsid w:val="00A87829"/>
    <w:rsid w:val="00AB4715"/>
    <w:rsid w:val="00AD1BB6"/>
    <w:rsid w:val="00B02D71"/>
    <w:rsid w:val="00B04C7B"/>
    <w:rsid w:val="00B12D69"/>
    <w:rsid w:val="00B24B81"/>
    <w:rsid w:val="00B27021"/>
    <w:rsid w:val="00B36F95"/>
    <w:rsid w:val="00B37633"/>
    <w:rsid w:val="00B405E5"/>
    <w:rsid w:val="00B657B7"/>
    <w:rsid w:val="00B6686F"/>
    <w:rsid w:val="00B81C31"/>
    <w:rsid w:val="00B939D8"/>
    <w:rsid w:val="00BB5F49"/>
    <w:rsid w:val="00BB6119"/>
    <w:rsid w:val="00BF0F81"/>
    <w:rsid w:val="00C05F19"/>
    <w:rsid w:val="00C068F0"/>
    <w:rsid w:val="00C073C8"/>
    <w:rsid w:val="00C20A28"/>
    <w:rsid w:val="00C3691B"/>
    <w:rsid w:val="00C46A6A"/>
    <w:rsid w:val="00C51D99"/>
    <w:rsid w:val="00C54992"/>
    <w:rsid w:val="00C60A7F"/>
    <w:rsid w:val="00C60B0C"/>
    <w:rsid w:val="00C93F3B"/>
    <w:rsid w:val="00CA120C"/>
    <w:rsid w:val="00CA5D92"/>
    <w:rsid w:val="00CC1494"/>
    <w:rsid w:val="00CC44C8"/>
    <w:rsid w:val="00D0549B"/>
    <w:rsid w:val="00D10ECA"/>
    <w:rsid w:val="00D33E3B"/>
    <w:rsid w:val="00D34298"/>
    <w:rsid w:val="00D4068F"/>
    <w:rsid w:val="00D4369F"/>
    <w:rsid w:val="00D55ED7"/>
    <w:rsid w:val="00D81814"/>
    <w:rsid w:val="00D96BB2"/>
    <w:rsid w:val="00DA1803"/>
    <w:rsid w:val="00DB7F99"/>
    <w:rsid w:val="00DC44A4"/>
    <w:rsid w:val="00DC66D7"/>
    <w:rsid w:val="00DD19EA"/>
    <w:rsid w:val="00DE5BF0"/>
    <w:rsid w:val="00DE5D06"/>
    <w:rsid w:val="00DE5F00"/>
    <w:rsid w:val="00DE5F63"/>
    <w:rsid w:val="00E02520"/>
    <w:rsid w:val="00E036B6"/>
    <w:rsid w:val="00E32E8A"/>
    <w:rsid w:val="00E45A3F"/>
    <w:rsid w:val="00E652B7"/>
    <w:rsid w:val="00E80E41"/>
    <w:rsid w:val="00E81F54"/>
    <w:rsid w:val="00E86A7D"/>
    <w:rsid w:val="00EA21AB"/>
    <w:rsid w:val="00EA3EF5"/>
    <w:rsid w:val="00EB28F5"/>
    <w:rsid w:val="00EB7DA7"/>
    <w:rsid w:val="00EC5A4C"/>
    <w:rsid w:val="00ED7AE7"/>
    <w:rsid w:val="00F037EF"/>
    <w:rsid w:val="00F04DC1"/>
    <w:rsid w:val="00F0781A"/>
    <w:rsid w:val="00F169B5"/>
    <w:rsid w:val="00F25CC6"/>
    <w:rsid w:val="00F344A7"/>
    <w:rsid w:val="00F36AC1"/>
    <w:rsid w:val="00F5658B"/>
    <w:rsid w:val="00F6005B"/>
    <w:rsid w:val="00F8405E"/>
    <w:rsid w:val="00F87D3F"/>
    <w:rsid w:val="00FA2F99"/>
    <w:rsid w:val="00FB32DB"/>
    <w:rsid w:val="00FB4BB0"/>
    <w:rsid w:val="00FC136E"/>
    <w:rsid w:val="00FC51AE"/>
    <w:rsid w:val="00FE2109"/>
    <w:rsid w:val="00FF080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7CE06"/>
  <w15:chartTrackingRefBased/>
  <w15:docId w15:val="{40C83C94-F2E5-470E-84C3-05C227C7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2F99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F9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2F99"/>
    <w:rPr>
      <w:rFonts w:ascii="Arial" w:eastAsia="Arial" w:hAnsi="Arial" w:cs="Arial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FA2F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2F99"/>
    <w:rPr>
      <w:rFonts w:ascii="Arial" w:eastAsia="Arial" w:hAnsi="Arial" w:cs="Arial"/>
      <w:sz w:val="26"/>
      <w:szCs w:val="26"/>
    </w:rPr>
  </w:style>
  <w:style w:type="paragraph" w:styleId="Sinespaciado">
    <w:name w:val="No Spacing"/>
    <w:uiPriority w:val="1"/>
    <w:qFormat/>
    <w:rsid w:val="00C068F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6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364CC1"/>
  </w:style>
  <w:style w:type="character" w:styleId="Hipervnculo">
    <w:name w:val="Hyperlink"/>
    <w:basedOn w:val="Fuentedeprrafopredeter"/>
    <w:uiPriority w:val="99"/>
    <w:unhideWhenUsed/>
    <w:rsid w:val="00364CC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64CC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CC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1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A75"/>
  </w:style>
  <w:style w:type="paragraph" w:styleId="Piedepgina">
    <w:name w:val="footer"/>
    <w:basedOn w:val="Normal"/>
    <w:link w:val="PiedepginaCar"/>
    <w:uiPriority w:val="99"/>
    <w:unhideWhenUsed/>
    <w:rsid w:val="00921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A75"/>
  </w:style>
  <w:style w:type="paragraph" w:customStyle="1" w:styleId="Standard">
    <w:name w:val="Standard"/>
    <w:rsid w:val="00DE5F6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s-MX" w:eastAsia="zh-CN" w:bidi="hi-IN"/>
    </w:rPr>
  </w:style>
  <w:style w:type="paragraph" w:customStyle="1" w:styleId="TableParagraph">
    <w:name w:val="Table Paragraph"/>
    <w:basedOn w:val="Normal"/>
    <w:uiPriority w:val="1"/>
    <w:qFormat/>
    <w:rsid w:val="00546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5"/>
    <w:rPr>
      <w:rFonts w:ascii="Segoe UI" w:hAnsi="Segoe UI" w:cs="Segoe UI"/>
      <w:sz w:val="18"/>
      <w:szCs w:val="18"/>
    </w:rPr>
  </w:style>
  <w:style w:type="paragraph" w:customStyle="1" w:styleId="Predeterminado">
    <w:name w:val="Predeterminado"/>
    <w:rsid w:val="00E81F54"/>
    <w:pPr>
      <w:widowControl w:val="0"/>
      <w:tabs>
        <w:tab w:val="left" w:pos="708"/>
      </w:tabs>
      <w:suppressAutoHyphens/>
      <w:spacing w:after="0" w:line="100" w:lineRule="atLeast"/>
    </w:pPr>
    <w:rPr>
      <w:rFonts w:ascii="Courier" w:eastAsia="Times New Roman" w:hAnsi="Courier" w:cs="Times New Roman"/>
      <w:sz w:val="24"/>
      <w:szCs w:val="20"/>
      <w:lang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9019-8E57-443B-922C-C0132473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3041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Rivas</dc:creator>
  <cp:keywords/>
  <dc:description/>
  <cp:lastModifiedBy>FRANCISCO RAMON MARISCAL LUGO</cp:lastModifiedBy>
  <cp:revision>4</cp:revision>
  <cp:lastPrinted>2025-11-19T17:17:00Z</cp:lastPrinted>
  <dcterms:created xsi:type="dcterms:W3CDTF">2026-02-05T19:52:00Z</dcterms:created>
  <dcterms:modified xsi:type="dcterms:W3CDTF">2026-02-05T20:47:00Z</dcterms:modified>
</cp:coreProperties>
</file>