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0" w:right="117" w:firstLine="0"/>
        <w:jc w:val="right"/>
        <w:rPr>
          <w:sz w:val="22"/>
        </w:rPr>
      </w:pPr>
      <w:r>
        <w:rPr>
          <w:b/>
          <w:spacing w:val="-2"/>
          <w:sz w:val="22"/>
        </w:rPr>
        <w:t>CGPCCC/</w:t>
      </w:r>
      <w:r>
        <w:rPr>
          <w:spacing w:val="-2"/>
          <w:sz w:val="22"/>
        </w:rPr>
        <w:t>2019</w:t>
      </w:r>
    </w:p>
    <w:p>
      <w:pPr>
        <w:spacing w:before="1"/>
        <w:ind w:left="0" w:right="119" w:firstLine="0"/>
        <w:jc w:val="right"/>
        <w:rPr>
          <w:sz w:val="22"/>
        </w:rPr>
      </w:pPr>
      <w:r>
        <w:rPr>
          <w:b/>
          <w:sz w:val="22"/>
        </w:rPr>
        <w:t>Asunto: </w:t>
      </w:r>
      <w:r>
        <w:rPr>
          <w:sz w:val="22"/>
        </w:rPr>
        <w:t>Programas</w:t>
      </w:r>
      <w:r>
        <w:rPr>
          <w:spacing w:val="-11"/>
          <w:sz w:val="22"/>
        </w:rPr>
        <w:t> </w:t>
      </w:r>
      <w:r>
        <w:rPr>
          <w:sz w:val="22"/>
        </w:rPr>
        <w:t>Sociales</w:t>
      </w:r>
    </w:p>
    <w:p>
      <w:pPr>
        <w:pStyle w:val="BodyText"/>
        <w:ind w:firstLine="0"/>
        <w:jc w:val="left"/>
        <w:rPr>
          <w:sz w:val="20"/>
        </w:rPr>
      </w:pPr>
    </w:p>
    <w:p>
      <w:pPr>
        <w:pStyle w:val="BodyText"/>
        <w:spacing w:before="10"/>
        <w:ind w:firstLine="0"/>
        <w:jc w:val="left"/>
        <w:rPr>
          <w:sz w:val="15"/>
        </w:rPr>
      </w:pPr>
    </w:p>
    <w:p>
      <w:pPr>
        <w:pStyle w:val="Heading1"/>
        <w:spacing w:line="252" w:lineRule="exact" w:before="94"/>
      </w:pPr>
      <w:r>
        <w:rPr/>
        <w:t>Melina Ramos Muñoz</w:t>
      </w:r>
    </w:p>
    <w:p>
      <w:pPr>
        <w:spacing w:before="0"/>
        <w:ind w:left="102" w:right="5147" w:firstLine="0"/>
        <w:jc w:val="left"/>
        <w:rPr>
          <w:b/>
          <w:sz w:val="22"/>
        </w:rPr>
      </w:pPr>
      <w:r>
        <w:rPr>
          <w:b/>
          <w:sz w:val="22"/>
        </w:rPr>
        <w:t>Dirección General De Transparencia P r e s e n t e</w:t>
      </w:r>
    </w:p>
    <w:p>
      <w:pPr>
        <w:pStyle w:val="BodyText"/>
        <w:ind w:firstLine="0"/>
        <w:jc w:val="left"/>
        <w:rPr>
          <w:b/>
          <w:sz w:val="24"/>
        </w:rPr>
      </w:pPr>
    </w:p>
    <w:p>
      <w:pPr>
        <w:pStyle w:val="BodyText"/>
        <w:ind w:firstLine="0"/>
        <w:jc w:val="left"/>
        <w:rPr>
          <w:b/>
          <w:sz w:val="20"/>
        </w:rPr>
      </w:pPr>
    </w:p>
    <w:p>
      <w:pPr>
        <w:pStyle w:val="BodyText"/>
        <w:spacing w:line="360" w:lineRule="auto"/>
        <w:ind w:left="102" w:right="115" w:firstLine="0"/>
      </w:pPr>
      <w:r>
        <w:rPr/>
        <w:t>Por medio del presente envío un cordial saludo y a su vez me permito hacer de su conocimiento los Programas Sociales de los cuales la Coordinación General de Participación Ciudadana y Construcción de Comunidad es responsable.</w:t>
      </w:r>
    </w:p>
    <w:p>
      <w:pPr>
        <w:pStyle w:val="ListParagraph"/>
        <w:numPr>
          <w:ilvl w:val="0"/>
          <w:numId w:val="1"/>
        </w:numPr>
        <w:tabs>
          <w:tab w:pos="822" w:val="left" w:leader="none"/>
        </w:tabs>
        <w:spacing w:line="240" w:lineRule="auto" w:before="201" w:after="0"/>
        <w:ind w:left="822" w:right="0" w:hanging="361"/>
        <w:jc w:val="both"/>
        <w:rPr>
          <w:sz w:val="22"/>
        </w:rPr>
      </w:pPr>
      <w:r>
        <w:rPr>
          <w:sz w:val="22"/>
        </w:rPr>
        <w:t>“Programa de Reconstrucción</w:t>
      </w:r>
      <w:r>
        <w:rPr>
          <w:spacing w:val="-3"/>
          <w:sz w:val="22"/>
        </w:rPr>
        <w:t> </w:t>
      </w:r>
      <w:r>
        <w:rPr>
          <w:sz w:val="22"/>
        </w:rPr>
        <w:t>Mamaria”.</w:t>
      </w:r>
    </w:p>
    <w:p>
      <w:pPr>
        <w:pStyle w:val="ListParagraph"/>
        <w:numPr>
          <w:ilvl w:val="1"/>
          <w:numId w:val="1"/>
        </w:numPr>
        <w:tabs>
          <w:tab w:pos="1182" w:val="left" w:leader="none"/>
        </w:tabs>
        <w:spacing w:line="360" w:lineRule="auto" w:before="126" w:after="0"/>
        <w:ind w:left="1181" w:right="114" w:hanging="360"/>
        <w:jc w:val="both"/>
        <w:rPr>
          <w:sz w:val="22"/>
        </w:rPr>
      </w:pPr>
      <w:r>
        <w:rPr>
          <w:sz w:val="22"/>
        </w:rPr>
        <w:t>Objetivo: Mejorar las condiciones de vida de mujeres de escasos recursos que padecieron la enfermedad de cáncer de mama para que tengan la oportunidad de ser candidatas a un proceso de Reconstrucción</w:t>
      </w:r>
      <w:r>
        <w:rPr>
          <w:spacing w:val="-6"/>
          <w:sz w:val="22"/>
        </w:rPr>
        <w:t> </w:t>
      </w:r>
      <w:r>
        <w:rPr>
          <w:sz w:val="22"/>
        </w:rPr>
        <w:t>Mamaria.</w:t>
      </w:r>
    </w:p>
    <w:p>
      <w:pPr>
        <w:pStyle w:val="ListParagraph"/>
        <w:numPr>
          <w:ilvl w:val="1"/>
          <w:numId w:val="1"/>
        </w:numPr>
        <w:tabs>
          <w:tab w:pos="1182" w:val="left" w:leader="none"/>
        </w:tabs>
        <w:spacing w:line="253" w:lineRule="exact" w:before="0" w:after="0"/>
        <w:ind w:left="1182" w:right="0" w:hanging="361"/>
        <w:jc w:val="both"/>
        <w:rPr>
          <w:sz w:val="22"/>
        </w:rPr>
      </w:pPr>
      <w:r>
        <w:rPr>
          <w:sz w:val="22"/>
        </w:rPr>
        <w:t>Monto anual: $500,000.00 (quinientos mil pesos 00/100</w:t>
      </w:r>
      <w:r>
        <w:rPr>
          <w:spacing w:val="-4"/>
          <w:sz w:val="22"/>
        </w:rPr>
        <w:t> </w:t>
      </w:r>
      <w:r>
        <w:rPr>
          <w:sz w:val="22"/>
        </w:rPr>
        <w:t>M.N.)</w:t>
      </w:r>
    </w:p>
    <w:p>
      <w:pPr>
        <w:pStyle w:val="ListParagraph"/>
        <w:numPr>
          <w:ilvl w:val="0"/>
          <w:numId w:val="1"/>
        </w:numPr>
        <w:tabs>
          <w:tab w:pos="822" w:val="left" w:leader="none"/>
        </w:tabs>
        <w:spacing w:line="240" w:lineRule="auto" w:before="126" w:after="0"/>
        <w:ind w:left="822" w:right="0" w:hanging="361"/>
        <w:jc w:val="both"/>
        <w:rPr>
          <w:sz w:val="22"/>
        </w:rPr>
      </w:pPr>
      <w:r>
        <w:rPr>
          <w:sz w:val="22"/>
        </w:rPr>
        <w:t>“Programa Apoyo a Adultos</w:t>
      </w:r>
      <w:r>
        <w:rPr>
          <w:spacing w:val="-3"/>
          <w:sz w:val="22"/>
        </w:rPr>
        <w:t> </w:t>
      </w:r>
      <w:r>
        <w:rPr>
          <w:sz w:val="22"/>
        </w:rPr>
        <w:t>Mayores”.</w:t>
      </w:r>
    </w:p>
    <w:p>
      <w:pPr>
        <w:pStyle w:val="ListParagraph"/>
        <w:numPr>
          <w:ilvl w:val="1"/>
          <w:numId w:val="1"/>
        </w:numPr>
        <w:tabs>
          <w:tab w:pos="1182" w:val="left" w:leader="none"/>
        </w:tabs>
        <w:spacing w:line="360" w:lineRule="auto" w:before="126" w:after="0"/>
        <w:ind w:left="1181" w:right="114" w:hanging="360"/>
        <w:jc w:val="both"/>
        <w:rPr>
          <w:sz w:val="22"/>
        </w:rPr>
      </w:pPr>
      <w:r>
        <w:rPr>
          <w:sz w:val="22"/>
        </w:rPr>
        <w:t>Objetivo: Apoyar a los Adultos Mayores desde 60 (sesenta) hasta 67 (sesenta</w:t>
      </w:r>
      <w:r>
        <w:rPr>
          <w:spacing w:val="-40"/>
          <w:sz w:val="22"/>
        </w:rPr>
        <w:t> </w:t>
      </w:r>
      <w:r>
        <w:rPr>
          <w:sz w:val="22"/>
        </w:rPr>
        <w:t>y siete) años cumplidos, en situación de pobreza patrimonial, para de esta forma contribuir a mejorar sus condiciones de</w:t>
      </w:r>
      <w:r>
        <w:rPr>
          <w:spacing w:val="-7"/>
          <w:sz w:val="22"/>
        </w:rPr>
        <w:t> </w:t>
      </w:r>
      <w:r>
        <w:rPr>
          <w:sz w:val="22"/>
        </w:rPr>
        <w:t>vida.</w:t>
      </w:r>
    </w:p>
    <w:p>
      <w:pPr>
        <w:pStyle w:val="ListParagraph"/>
        <w:numPr>
          <w:ilvl w:val="1"/>
          <w:numId w:val="1"/>
        </w:numPr>
        <w:tabs>
          <w:tab w:pos="1182" w:val="left" w:leader="none"/>
        </w:tabs>
        <w:spacing w:line="240" w:lineRule="auto" w:before="2" w:after="0"/>
        <w:ind w:left="1182" w:right="0" w:hanging="361"/>
        <w:jc w:val="both"/>
        <w:rPr>
          <w:sz w:val="22"/>
        </w:rPr>
      </w:pPr>
      <w:r>
        <w:rPr>
          <w:sz w:val="22"/>
        </w:rPr>
        <w:t>Monto anual: $6’500,000.00 (seis millones quinientos mil pesos 00/100</w:t>
      </w:r>
      <w:r>
        <w:rPr>
          <w:spacing w:val="-16"/>
          <w:sz w:val="22"/>
        </w:rPr>
        <w:t> </w:t>
      </w:r>
      <w:r>
        <w:rPr>
          <w:sz w:val="22"/>
        </w:rPr>
        <w:t>M.N.)</w:t>
      </w:r>
    </w:p>
    <w:p>
      <w:pPr>
        <w:pStyle w:val="ListParagraph"/>
        <w:numPr>
          <w:ilvl w:val="0"/>
          <w:numId w:val="1"/>
        </w:numPr>
        <w:tabs>
          <w:tab w:pos="822" w:val="left" w:leader="none"/>
        </w:tabs>
        <w:spacing w:line="240" w:lineRule="auto" w:before="126" w:after="0"/>
        <w:ind w:left="822" w:right="0" w:hanging="361"/>
        <w:jc w:val="both"/>
        <w:rPr>
          <w:sz w:val="22"/>
        </w:rPr>
      </w:pPr>
      <w:r>
        <w:rPr>
          <w:sz w:val="22"/>
        </w:rPr>
        <w:t>“Programa Apoyo a Jefas de</w:t>
      </w:r>
      <w:r>
        <w:rPr>
          <w:spacing w:val="-2"/>
          <w:sz w:val="22"/>
        </w:rPr>
        <w:t> </w:t>
      </w:r>
      <w:r>
        <w:rPr>
          <w:sz w:val="22"/>
        </w:rPr>
        <w:t>Familia”.</w:t>
      </w:r>
    </w:p>
    <w:p>
      <w:pPr>
        <w:pStyle w:val="ListParagraph"/>
        <w:numPr>
          <w:ilvl w:val="1"/>
          <w:numId w:val="1"/>
        </w:numPr>
        <w:tabs>
          <w:tab w:pos="1182" w:val="left" w:leader="none"/>
        </w:tabs>
        <w:spacing w:line="360" w:lineRule="auto" w:before="126" w:after="0"/>
        <w:ind w:left="1181" w:right="116" w:hanging="360"/>
        <w:jc w:val="both"/>
        <w:rPr>
          <w:sz w:val="22"/>
        </w:rPr>
      </w:pPr>
      <w:r>
        <w:rPr>
          <w:sz w:val="22"/>
        </w:rPr>
        <w:t>Objetivo: Apoyar a las Jefas de Familia que viven en condiciones de pobreza patrimonial, a fin de contribuir a mejorar su calidad de</w:t>
      </w:r>
      <w:r>
        <w:rPr>
          <w:spacing w:val="-12"/>
          <w:sz w:val="22"/>
        </w:rPr>
        <w:t> </w:t>
      </w:r>
      <w:r>
        <w:rPr>
          <w:sz w:val="22"/>
        </w:rPr>
        <w:t>vida.</w:t>
      </w:r>
    </w:p>
    <w:p>
      <w:pPr>
        <w:pStyle w:val="ListParagraph"/>
        <w:numPr>
          <w:ilvl w:val="1"/>
          <w:numId w:val="1"/>
        </w:numPr>
        <w:tabs>
          <w:tab w:pos="1182" w:val="left" w:leader="none"/>
        </w:tabs>
        <w:spacing w:line="240" w:lineRule="auto" w:before="0" w:after="0"/>
        <w:ind w:left="1182" w:right="0" w:hanging="361"/>
        <w:jc w:val="both"/>
        <w:rPr>
          <w:sz w:val="22"/>
        </w:rPr>
      </w:pPr>
      <w:r>
        <w:rPr>
          <w:sz w:val="22"/>
        </w:rPr>
        <w:t>Monto anual: $6’500,000.00 (seis millones quinientos mil pesos 00/100</w:t>
      </w:r>
      <w:r>
        <w:rPr>
          <w:spacing w:val="-17"/>
          <w:sz w:val="22"/>
        </w:rPr>
        <w:t> </w:t>
      </w:r>
      <w:r>
        <w:rPr>
          <w:sz w:val="22"/>
        </w:rPr>
        <w:t>M.N.)</w:t>
      </w:r>
    </w:p>
    <w:p>
      <w:pPr>
        <w:pStyle w:val="ListParagraph"/>
        <w:numPr>
          <w:ilvl w:val="0"/>
          <w:numId w:val="1"/>
        </w:numPr>
        <w:tabs>
          <w:tab w:pos="822" w:val="left" w:leader="none"/>
        </w:tabs>
        <w:spacing w:line="240" w:lineRule="auto" w:before="127" w:after="0"/>
        <w:ind w:left="822" w:right="0" w:hanging="361"/>
        <w:jc w:val="both"/>
        <w:rPr>
          <w:sz w:val="22"/>
        </w:rPr>
      </w:pPr>
      <w:r>
        <w:rPr>
          <w:sz w:val="22"/>
        </w:rPr>
        <w:t>“Programa de Apoyo a Instituciones</w:t>
      </w:r>
      <w:r>
        <w:rPr>
          <w:spacing w:val="-4"/>
          <w:sz w:val="22"/>
        </w:rPr>
        <w:t> </w:t>
      </w:r>
      <w:r>
        <w:rPr>
          <w:sz w:val="22"/>
        </w:rPr>
        <w:t>Educativas”.</w:t>
      </w:r>
    </w:p>
    <w:p>
      <w:pPr>
        <w:pStyle w:val="ListParagraph"/>
        <w:numPr>
          <w:ilvl w:val="1"/>
          <w:numId w:val="1"/>
        </w:numPr>
        <w:tabs>
          <w:tab w:pos="1182" w:val="left" w:leader="none"/>
        </w:tabs>
        <w:spacing w:line="360" w:lineRule="auto" w:before="126" w:after="0"/>
        <w:ind w:left="1181" w:right="112" w:hanging="360"/>
        <w:jc w:val="both"/>
        <w:rPr>
          <w:sz w:val="22"/>
        </w:rPr>
      </w:pPr>
      <w:r>
        <w:rPr>
          <w:sz w:val="22"/>
        </w:rPr>
        <w:t>Objetivo: Lograr proveer de personal humano que funja como auxiliar en las necesidades que demanden los planteles educativos de Tlajomulco, tanto en escuelas públicas de educación básica, como en escuelas públicas de educación</w:t>
      </w:r>
      <w:r>
        <w:rPr>
          <w:spacing w:val="-1"/>
          <w:sz w:val="22"/>
        </w:rPr>
        <w:t> </w:t>
      </w:r>
      <w:r>
        <w:rPr>
          <w:sz w:val="22"/>
        </w:rPr>
        <w:t>especial.</w:t>
      </w:r>
    </w:p>
    <w:p>
      <w:pPr>
        <w:pStyle w:val="ListParagraph"/>
        <w:numPr>
          <w:ilvl w:val="1"/>
          <w:numId w:val="1"/>
        </w:numPr>
        <w:tabs>
          <w:tab w:pos="1182" w:val="left" w:leader="none"/>
        </w:tabs>
        <w:spacing w:line="360" w:lineRule="auto" w:before="1" w:after="0"/>
        <w:ind w:left="1181" w:right="117" w:hanging="360"/>
        <w:jc w:val="both"/>
        <w:rPr>
          <w:sz w:val="22"/>
        </w:rPr>
      </w:pPr>
      <w:r>
        <w:rPr>
          <w:sz w:val="22"/>
        </w:rPr>
        <w:t>Monto anual: $1’980,992.00 (un millón novecientos ochenta mil novecientos noventa y dos pesos 00/100</w:t>
      </w:r>
      <w:r>
        <w:rPr>
          <w:spacing w:val="-2"/>
          <w:sz w:val="22"/>
        </w:rPr>
        <w:t> </w:t>
      </w:r>
      <w:r>
        <w:rPr>
          <w:sz w:val="22"/>
        </w:rPr>
        <w:t>M.N.)</w:t>
      </w:r>
    </w:p>
    <w:p>
      <w:pPr>
        <w:pStyle w:val="ListParagraph"/>
        <w:numPr>
          <w:ilvl w:val="0"/>
          <w:numId w:val="1"/>
        </w:numPr>
        <w:tabs>
          <w:tab w:pos="822" w:val="left" w:leader="none"/>
        </w:tabs>
        <w:spacing w:line="252" w:lineRule="exact" w:before="0" w:after="0"/>
        <w:ind w:left="822" w:right="0" w:hanging="361"/>
        <w:jc w:val="both"/>
        <w:rPr>
          <w:sz w:val="22"/>
        </w:rPr>
      </w:pPr>
      <w:r>
        <w:rPr>
          <w:sz w:val="22"/>
        </w:rPr>
        <w:t>“Programa Becas a Estudiantes a Secundaria”.</w:t>
      </w:r>
    </w:p>
    <w:p>
      <w:pPr>
        <w:pStyle w:val="ListParagraph"/>
        <w:numPr>
          <w:ilvl w:val="1"/>
          <w:numId w:val="1"/>
        </w:numPr>
        <w:tabs>
          <w:tab w:pos="1182" w:val="left" w:leader="none"/>
        </w:tabs>
        <w:spacing w:line="360" w:lineRule="auto" w:before="126" w:after="0"/>
        <w:ind w:left="1181" w:right="118" w:hanging="360"/>
        <w:jc w:val="both"/>
        <w:rPr>
          <w:sz w:val="22"/>
        </w:rPr>
      </w:pPr>
      <w:r>
        <w:rPr>
          <w:sz w:val="22"/>
        </w:rPr>
        <w:t>Objetivo: Proporcionar condiciones favorables a los estudiantes de nivel secundaria que estudien en las escuelas públicas del Municipio de Tlajomulco de Zúñiga, con buen aprovechamiento académico y evitar su</w:t>
      </w:r>
      <w:r>
        <w:rPr>
          <w:spacing w:val="-3"/>
          <w:sz w:val="22"/>
        </w:rPr>
        <w:t> </w:t>
      </w:r>
      <w:r>
        <w:rPr>
          <w:sz w:val="22"/>
        </w:rPr>
        <w:t>deserción.</w:t>
      </w:r>
    </w:p>
    <w:p>
      <w:pPr>
        <w:pStyle w:val="ListParagraph"/>
        <w:numPr>
          <w:ilvl w:val="1"/>
          <w:numId w:val="1"/>
        </w:numPr>
        <w:tabs>
          <w:tab w:pos="1182" w:val="left" w:leader="none"/>
        </w:tabs>
        <w:spacing w:line="240" w:lineRule="auto" w:before="2" w:after="0"/>
        <w:ind w:left="1182" w:right="0" w:hanging="361"/>
        <w:jc w:val="both"/>
        <w:rPr>
          <w:sz w:val="22"/>
        </w:rPr>
      </w:pPr>
      <w:r>
        <w:rPr>
          <w:sz w:val="22"/>
        </w:rPr>
        <w:t>Monto anual: $18’000,000.00 (dieciocho millones de pesos 00/100</w:t>
      </w:r>
      <w:r>
        <w:rPr>
          <w:spacing w:val="-9"/>
          <w:sz w:val="22"/>
        </w:rPr>
        <w:t> </w:t>
      </w:r>
      <w:r>
        <w:rPr>
          <w:sz w:val="22"/>
        </w:rPr>
        <w:t>M.N.)</w:t>
      </w:r>
    </w:p>
    <w:p>
      <w:pPr>
        <w:pStyle w:val="ListParagraph"/>
        <w:numPr>
          <w:ilvl w:val="0"/>
          <w:numId w:val="1"/>
        </w:numPr>
        <w:tabs>
          <w:tab w:pos="822" w:val="left" w:leader="none"/>
        </w:tabs>
        <w:spacing w:line="240" w:lineRule="auto" w:before="127" w:after="0"/>
        <w:ind w:left="822" w:right="0" w:hanging="361"/>
        <w:jc w:val="both"/>
        <w:rPr>
          <w:sz w:val="22"/>
        </w:rPr>
      </w:pPr>
      <w:r>
        <w:rPr>
          <w:sz w:val="22"/>
        </w:rPr>
        <w:t>“Programa Estudiantes</w:t>
      </w:r>
      <w:r>
        <w:rPr>
          <w:spacing w:val="-3"/>
          <w:sz w:val="22"/>
        </w:rPr>
        <w:t> </w:t>
      </w:r>
      <w:r>
        <w:rPr>
          <w:sz w:val="22"/>
        </w:rPr>
        <w:t>Aprueba”.</w:t>
      </w:r>
    </w:p>
    <w:p>
      <w:pPr>
        <w:pStyle w:val="ListParagraph"/>
        <w:numPr>
          <w:ilvl w:val="1"/>
          <w:numId w:val="1"/>
        </w:numPr>
        <w:tabs>
          <w:tab w:pos="1182" w:val="left" w:leader="none"/>
        </w:tabs>
        <w:spacing w:line="360" w:lineRule="auto" w:before="126" w:after="0"/>
        <w:ind w:left="1181" w:right="114" w:hanging="360"/>
        <w:jc w:val="both"/>
        <w:rPr>
          <w:sz w:val="22"/>
        </w:rPr>
      </w:pPr>
      <w:r>
        <w:rPr>
          <w:sz w:val="22"/>
        </w:rPr>
        <w:t>Objetivo: Apoyar la economía de las familias de las niñas y niños inscritos en escuelas públicas oficiales del Municipio de Tlajomulco de Zúñiga, Jalisco, a través de la entrega de mochilas, útiles escolares, calzado, libros de literatura, certificado para artículos de</w:t>
      </w:r>
      <w:r>
        <w:rPr>
          <w:spacing w:val="-1"/>
          <w:sz w:val="22"/>
        </w:rPr>
        <w:t> </w:t>
      </w:r>
      <w:r>
        <w:rPr>
          <w:sz w:val="22"/>
        </w:rPr>
        <w:t>papelería.</w:t>
      </w:r>
    </w:p>
    <w:p>
      <w:pPr>
        <w:pStyle w:val="ListParagraph"/>
        <w:numPr>
          <w:ilvl w:val="1"/>
          <w:numId w:val="1"/>
        </w:numPr>
        <w:tabs>
          <w:tab w:pos="1182" w:val="left" w:leader="none"/>
        </w:tabs>
        <w:spacing w:line="252" w:lineRule="exact" w:before="0" w:after="0"/>
        <w:ind w:left="1182" w:right="0" w:hanging="361"/>
        <w:jc w:val="both"/>
        <w:rPr>
          <w:sz w:val="22"/>
        </w:rPr>
      </w:pPr>
      <w:r>
        <w:rPr>
          <w:sz w:val="22"/>
        </w:rPr>
        <w:t>Monto anual: $60’000,000.00 (sesenta millones de pesos 00/100</w:t>
      </w:r>
      <w:r>
        <w:rPr>
          <w:spacing w:val="-9"/>
          <w:sz w:val="22"/>
        </w:rPr>
        <w:t> </w:t>
      </w:r>
      <w:r>
        <w:rPr>
          <w:sz w:val="22"/>
        </w:rPr>
        <w:t>M.N.)</w:t>
      </w:r>
    </w:p>
    <w:p>
      <w:pPr>
        <w:pStyle w:val="ListParagraph"/>
        <w:numPr>
          <w:ilvl w:val="0"/>
          <w:numId w:val="1"/>
        </w:numPr>
        <w:tabs>
          <w:tab w:pos="822" w:val="left" w:leader="none"/>
        </w:tabs>
        <w:spacing w:line="240" w:lineRule="auto" w:before="126" w:after="0"/>
        <w:ind w:left="822" w:right="0" w:hanging="361"/>
        <w:jc w:val="both"/>
        <w:rPr>
          <w:sz w:val="22"/>
        </w:rPr>
      </w:pPr>
      <w:r>
        <w:rPr>
          <w:sz w:val="22"/>
        </w:rPr>
        <w:t>“Programa Emergente Municipal de Apoyo a Estancias Infantiles</w:t>
      </w:r>
      <w:r>
        <w:rPr>
          <w:spacing w:val="-5"/>
          <w:sz w:val="22"/>
        </w:rPr>
        <w:t> </w:t>
      </w:r>
      <w:r>
        <w:rPr>
          <w:sz w:val="22"/>
        </w:rPr>
        <w:t>2019”.</w:t>
      </w:r>
    </w:p>
    <w:p>
      <w:pPr>
        <w:pStyle w:val="ListParagraph"/>
        <w:numPr>
          <w:ilvl w:val="1"/>
          <w:numId w:val="1"/>
        </w:numPr>
        <w:tabs>
          <w:tab w:pos="1182" w:val="left" w:leader="none"/>
        </w:tabs>
        <w:spacing w:line="360" w:lineRule="auto" w:before="127" w:after="0"/>
        <w:ind w:left="1181" w:right="116" w:hanging="360"/>
        <w:jc w:val="both"/>
        <w:rPr>
          <w:sz w:val="22"/>
        </w:rPr>
      </w:pPr>
      <w:r>
        <w:rPr>
          <w:sz w:val="22"/>
        </w:rPr>
        <w:t>Objetivo: Brindar un esquema complementario de seguridad social que propicie el acceso a los servicios de cuidado y atención infantil para hijas o hijos de las familias del Municipio de Tlajomulco de</w:t>
      </w:r>
      <w:r>
        <w:rPr>
          <w:spacing w:val="-2"/>
          <w:sz w:val="22"/>
        </w:rPr>
        <w:t> </w:t>
      </w:r>
      <w:r>
        <w:rPr>
          <w:sz w:val="22"/>
        </w:rPr>
        <w:t>Zúñiga.</w:t>
      </w:r>
    </w:p>
    <w:p>
      <w:pPr>
        <w:spacing w:after="0" w:line="360" w:lineRule="auto"/>
        <w:jc w:val="both"/>
        <w:rPr>
          <w:sz w:val="22"/>
        </w:rPr>
        <w:sectPr>
          <w:type w:val="continuous"/>
          <w:pgSz w:w="12240" w:h="20160"/>
          <w:pgMar w:top="1340" w:bottom="280" w:left="1600" w:right="1580"/>
        </w:sectPr>
      </w:pPr>
    </w:p>
    <w:p>
      <w:pPr>
        <w:pStyle w:val="ListParagraph"/>
        <w:numPr>
          <w:ilvl w:val="1"/>
          <w:numId w:val="1"/>
        </w:numPr>
        <w:tabs>
          <w:tab w:pos="1181" w:val="left" w:leader="none"/>
          <w:tab w:pos="1182" w:val="left" w:leader="none"/>
        </w:tabs>
        <w:spacing w:line="240" w:lineRule="auto" w:before="76" w:after="0"/>
        <w:ind w:left="1182" w:right="0" w:hanging="361"/>
        <w:jc w:val="left"/>
        <w:rPr>
          <w:sz w:val="22"/>
        </w:rPr>
      </w:pPr>
      <w:r>
        <w:rPr>
          <w:sz w:val="22"/>
        </w:rPr>
        <w:t>Monto anual: $3’000,000.00 (tres millones de pesos 00/100</w:t>
      </w:r>
      <w:r>
        <w:rPr>
          <w:spacing w:val="-8"/>
          <w:sz w:val="22"/>
        </w:rPr>
        <w:t> </w:t>
      </w:r>
      <w:r>
        <w:rPr>
          <w:sz w:val="22"/>
        </w:rPr>
        <w:t>M.N.)</w:t>
      </w:r>
    </w:p>
    <w:p>
      <w:pPr>
        <w:pStyle w:val="ListParagraph"/>
        <w:numPr>
          <w:ilvl w:val="0"/>
          <w:numId w:val="1"/>
        </w:numPr>
        <w:tabs>
          <w:tab w:pos="822" w:val="left" w:leader="none"/>
        </w:tabs>
        <w:spacing w:line="240" w:lineRule="auto" w:before="129" w:after="0"/>
        <w:ind w:left="822" w:right="0" w:hanging="361"/>
        <w:jc w:val="both"/>
        <w:rPr>
          <w:sz w:val="22"/>
        </w:rPr>
      </w:pPr>
      <w:r>
        <w:rPr>
          <w:sz w:val="22"/>
        </w:rPr>
        <w:t>“Programa ABC y Rezago</w:t>
      </w:r>
      <w:r>
        <w:rPr>
          <w:spacing w:val="-6"/>
          <w:sz w:val="22"/>
        </w:rPr>
        <w:t> </w:t>
      </w:r>
      <w:r>
        <w:rPr>
          <w:sz w:val="22"/>
        </w:rPr>
        <w:t>Educativo”.</w:t>
      </w:r>
    </w:p>
    <w:p>
      <w:pPr>
        <w:pStyle w:val="ListParagraph"/>
        <w:numPr>
          <w:ilvl w:val="1"/>
          <w:numId w:val="1"/>
        </w:numPr>
        <w:tabs>
          <w:tab w:pos="1182" w:val="left" w:leader="none"/>
        </w:tabs>
        <w:spacing w:line="360" w:lineRule="auto" w:before="126" w:after="0"/>
        <w:ind w:left="1181" w:right="114" w:hanging="360"/>
        <w:jc w:val="both"/>
        <w:rPr>
          <w:sz w:val="22"/>
        </w:rPr>
      </w:pPr>
      <w:r>
        <w:rPr>
          <w:sz w:val="22"/>
        </w:rPr>
        <w:t>Objetivo: Estimular y brindar acceso a la alfabetización y combatir el rezago educativo a favor de personas jóvenes y adultas en el Municipio de Tlajomulco de</w:t>
      </w:r>
      <w:r>
        <w:rPr>
          <w:spacing w:val="-1"/>
          <w:sz w:val="22"/>
        </w:rPr>
        <w:t> </w:t>
      </w:r>
      <w:r>
        <w:rPr>
          <w:sz w:val="22"/>
        </w:rPr>
        <w:t>Zúñiga.</w:t>
      </w:r>
    </w:p>
    <w:p>
      <w:pPr>
        <w:pStyle w:val="ListParagraph"/>
        <w:numPr>
          <w:ilvl w:val="1"/>
          <w:numId w:val="1"/>
        </w:numPr>
        <w:tabs>
          <w:tab w:pos="1182" w:val="left" w:leader="none"/>
        </w:tabs>
        <w:spacing w:line="549" w:lineRule="auto" w:before="0" w:after="0"/>
        <w:ind w:left="102" w:right="591" w:firstLine="719"/>
        <w:jc w:val="both"/>
        <w:rPr>
          <w:sz w:val="22"/>
        </w:rPr>
      </w:pPr>
      <w:r>
        <w:rPr>
          <w:sz w:val="22"/>
        </w:rPr>
        <w:t>Monto anual $250,000.00 (doscientos cincuenta mil pesos 00/100 M.N.) Sin otro particular quedo a sus órdenes para cualquier duda, comentario o</w:t>
      </w:r>
      <w:r>
        <w:rPr>
          <w:spacing w:val="-21"/>
          <w:sz w:val="22"/>
        </w:rPr>
        <w:t> </w:t>
      </w:r>
      <w:r>
        <w:rPr>
          <w:sz w:val="22"/>
        </w:rPr>
        <w:t>aclaración.</w:t>
      </w:r>
    </w:p>
    <w:p>
      <w:pPr>
        <w:pStyle w:val="BodyText"/>
        <w:ind w:firstLine="0"/>
        <w:jc w:val="left"/>
        <w:rPr>
          <w:sz w:val="24"/>
        </w:rPr>
      </w:pPr>
    </w:p>
    <w:p>
      <w:pPr>
        <w:pStyle w:val="BodyText"/>
        <w:ind w:firstLine="0"/>
        <w:jc w:val="left"/>
        <w:rPr>
          <w:sz w:val="24"/>
        </w:rPr>
      </w:pPr>
    </w:p>
    <w:p>
      <w:pPr>
        <w:pStyle w:val="Heading1"/>
        <w:spacing w:before="206"/>
        <w:ind w:left="1803" w:right="1818"/>
        <w:jc w:val="center"/>
      </w:pPr>
      <w:r>
        <w:rPr/>
        <w:t>A t e n t a m e n t e</w:t>
      </w:r>
    </w:p>
    <w:p>
      <w:pPr>
        <w:pStyle w:val="BodyText"/>
        <w:spacing w:before="126"/>
        <w:ind w:left="1803" w:right="1819" w:firstLine="0"/>
        <w:jc w:val="center"/>
      </w:pPr>
      <w:r>
        <w:rPr/>
        <w:t>Tlajomulco de Zúñiga, Jalisco a 12 de agosto de 2019</w:t>
      </w:r>
    </w:p>
    <w:p>
      <w:pPr>
        <w:pStyle w:val="BodyText"/>
        <w:ind w:firstLine="0"/>
        <w:jc w:val="left"/>
        <w:rPr>
          <w:sz w:val="24"/>
        </w:rPr>
      </w:pPr>
    </w:p>
    <w:p>
      <w:pPr>
        <w:pStyle w:val="BodyText"/>
        <w:ind w:firstLine="0"/>
        <w:jc w:val="left"/>
        <w:rPr>
          <w:sz w:val="24"/>
        </w:rPr>
      </w:pPr>
    </w:p>
    <w:p>
      <w:pPr>
        <w:pStyle w:val="BodyText"/>
        <w:spacing w:before="2"/>
        <w:ind w:firstLine="0"/>
        <w:jc w:val="left"/>
        <w:rPr>
          <w:sz w:val="29"/>
        </w:rPr>
      </w:pPr>
    </w:p>
    <w:p>
      <w:pPr>
        <w:pStyle w:val="Heading1"/>
        <w:spacing w:before="1"/>
        <w:ind w:left="1803" w:right="1821"/>
        <w:jc w:val="center"/>
      </w:pPr>
      <w:r>
        <w:rPr/>
        <w:t>Rodolfo Flores González</w:t>
      </w:r>
    </w:p>
    <w:p>
      <w:pPr>
        <w:pStyle w:val="BodyText"/>
        <w:spacing w:before="126"/>
        <w:ind w:left="1803" w:right="1816" w:firstLine="0"/>
        <w:jc w:val="center"/>
      </w:pPr>
      <w:r>
        <w:rPr/>
        <w:t>Coordinador General de</w:t>
      </w:r>
    </w:p>
    <w:p>
      <w:pPr>
        <w:pStyle w:val="BodyText"/>
        <w:spacing w:before="126"/>
        <w:ind w:left="1803" w:right="1823" w:firstLine="0"/>
        <w:jc w:val="center"/>
      </w:pPr>
      <w:r>
        <w:rPr/>
        <w:t>Participación Ciudadana y Construcción de Comunidad</w:t>
      </w:r>
    </w:p>
    <w:sectPr>
      <w:pgSz w:w="12240" w:h="20160"/>
      <w:pgMar w:top="134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2"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182" w:hanging="360"/>
      </w:pPr>
      <w:rPr>
        <w:rFonts w:hint="default" w:ascii="Arial" w:hAnsi="Arial" w:eastAsia="Arial" w:cs="Arial"/>
        <w:w w:val="100"/>
        <w:sz w:val="22"/>
        <w:szCs w:val="22"/>
        <w:lang w:val="es-ES" w:eastAsia="es-ES" w:bidi="es-ES"/>
      </w:rPr>
    </w:lvl>
    <w:lvl w:ilvl="2">
      <w:start w:val="0"/>
      <w:numFmt w:val="bullet"/>
      <w:lvlText w:val="•"/>
      <w:lvlJc w:val="left"/>
      <w:pPr>
        <w:ind w:left="2055" w:hanging="360"/>
      </w:pPr>
      <w:rPr>
        <w:rFonts w:hint="default"/>
        <w:lang w:val="es-ES" w:eastAsia="es-ES" w:bidi="es-ES"/>
      </w:rPr>
    </w:lvl>
    <w:lvl w:ilvl="3">
      <w:start w:val="0"/>
      <w:numFmt w:val="bullet"/>
      <w:lvlText w:val="•"/>
      <w:lvlJc w:val="left"/>
      <w:pPr>
        <w:ind w:left="2931" w:hanging="360"/>
      </w:pPr>
      <w:rPr>
        <w:rFonts w:hint="default"/>
        <w:lang w:val="es-ES" w:eastAsia="es-ES" w:bidi="es-ES"/>
      </w:rPr>
    </w:lvl>
    <w:lvl w:ilvl="4">
      <w:start w:val="0"/>
      <w:numFmt w:val="bullet"/>
      <w:lvlText w:val="•"/>
      <w:lvlJc w:val="left"/>
      <w:pPr>
        <w:ind w:left="3806" w:hanging="360"/>
      </w:pPr>
      <w:rPr>
        <w:rFonts w:hint="default"/>
        <w:lang w:val="es-ES" w:eastAsia="es-ES" w:bidi="es-ES"/>
      </w:rPr>
    </w:lvl>
    <w:lvl w:ilvl="5">
      <w:start w:val="0"/>
      <w:numFmt w:val="bullet"/>
      <w:lvlText w:val="•"/>
      <w:lvlJc w:val="left"/>
      <w:pPr>
        <w:ind w:left="4682" w:hanging="360"/>
      </w:pPr>
      <w:rPr>
        <w:rFonts w:hint="default"/>
        <w:lang w:val="es-ES" w:eastAsia="es-ES" w:bidi="es-ES"/>
      </w:rPr>
    </w:lvl>
    <w:lvl w:ilvl="6">
      <w:start w:val="0"/>
      <w:numFmt w:val="bullet"/>
      <w:lvlText w:val="•"/>
      <w:lvlJc w:val="left"/>
      <w:pPr>
        <w:ind w:left="5557" w:hanging="360"/>
      </w:pPr>
      <w:rPr>
        <w:rFonts w:hint="default"/>
        <w:lang w:val="es-ES" w:eastAsia="es-ES" w:bidi="es-ES"/>
      </w:rPr>
    </w:lvl>
    <w:lvl w:ilvl="7">
      <w:start w:val="0"/>
      <w:numFmt w:val="bullet"/>
      <w:lvlText w:val="•"/>
      <w:lvlJc w:val="left"/>
      <w:pPr>
        <w:ind w:left="6433" w:hanging="360"/>
      </w:pPr>
      <w:rPr>
        <w:rFonts w:hint="default"/>
        <w:lang w:val="es-ES" w:eastAsia="es-ES" w:bidi="es-ES"/>
      </w:rPr>
    </w:lvl>
    <w:lvl w:ilvl="8">
      <w:start w:val="0"/>
      <w:numFmt w:val="bullet"/>
      <w:lvlText w:val="•"/>
      <w:lvlJc w:val="left"/>
      <w:pPr>
        <w:ind w:left="7308" w:hanging="36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hanging="361"/>
      <w:jc w:val="both"/>
    </w:pPr>
    <w:rPr>
      <w:rFonts w:ascii="Arial" w:hAnsi="Arial" w:eastAsia="Arial" w:cs="Arial"/>
      <w:sz w:val="22"/>
      <w:szCs w:val="22"/>
      <w:lang w:val="es-ES" w:eastAsia="es-ES" w:bidi="es-ES"/>
    </w:rPr>
  </w:style>
  <w:style w:styleId="Heading1" w:type="paragraph">
    <w:name w:val="Heading 1"/>
    <w:basedOn w:val="Normal"/>
    <w:uiPriority w:val="1"/>
    <w:qFormat/>
    <w:pPr>
      <w:ind w:left="102"/>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spacing w:before="126"/>
      <w:ind w:left="1181" w:hanging="361"/>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ayala</dc:creator>
  <dcterms:created xsi:type="dcterms:W3CDTF">2019-08-16T21:33:52Z</dcterms:created>
  <dcterms:modified xsi:type="dcterms:W3CDTF">2019-08-16T21:33:52Z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para Office 365</vt:lpwstr>
  </property>
  <property fmtid="{D5CDD505-2E9C-101B-9397-08002B2CF9AE}" pid="4" name="LastSaved">
    <vt:filetime>2019-08-16T00:00:00Z</vt:filetime>
  </property>
</Properties>
</file>