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06 de marzo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034/2019.</w:t>
      </w:r>
    </w:p>
    <w:p>
      <w:pPr>
        <w:pStyle w:val="NormalWeb"/>
        <w:spacing w:before="0" w:after="0"/>
        <w:ind w:right="49"/>
        <w:jc w:val="right"/>
        <w:rPr>
          <w:rFonts w:ascii="Verdana" w:hAnsi="Verdana"/>
          <w:sz w:val="22"/>
          <w:szCs w:val="22"/>
        </w:rPr>
      </w:pPr>
    </w:p>
    <w:p>
      <w:pPr>
        <w:pStyle w:val="Default"/>
        <w:spacing w:line="276" w:lineRule="auto"/>
        <w:jc w:val="center"/>
        <w:rPr>
          <w:rFonts w:ascii="Verdana" w:hAnsi="Verdana"/>
          <w:color w:val="auto"/>
          <w:sz w:val="26"/>
          <w:szCs w:val="26"/>
        </w:rPr>
      </w:pPr>
      <w:bookmarkStart w:id="0" w:name="_Hlk2429555"/>
      <w:bookmarkStart w:id="1" w:name="_GoBack"/>
      <w:r>
        <w:rPr>
          <w:rFonts w:ascii="Verdana" w:hAnsi="Verdana"/>
          <w:b/>
          <w:bCs/>
          <w:color w:val="auto"/>
          <w:sz w:val="26"/>
          <w:szCs w:val="26"/>
        </w:rPr>
        <w:t>REGLAS DE OPERACIÓN</w:t>
      </w:r>
    </w:p>
    <w:p>
      <w:pPr>
        <w:pStyle w:val="Default"/>
        <w:spacing w:line="276" w:lineRule="auto"/>
        <w:jc w:val="center"/>
        <w:rPr>
          <w:rFonts w:ascii="Verdana" w:hAnsi="Verdana"/>
          <w:b/>
          <w:bCs/>
          <w:color w:val="auto"/>
          <w:sz w:val="26"/>
          <w:szCs w:val="26"/>
        </w:rPr>
      </w:pPr>
      <w:r>
        <w:rPr>
          <w:rFonts w:ascii="Verdana" w:hAnsi="Verdana"/>
          <w:b/>
          <w:bCs/>
          <w:color w:val="auto"/>
          <w:sz w:val="26"/>
          <w:szCs w:val="26"/>
        </w:rPr>
        <w:t xml:space="preserve">“PROGRAMA ESTUDIANTE APRUEBA 2019-2020” </w:t>
      </w:r>
    </w:p>
    <w:p>
      <w:pPr>
        <w:pStyle w:val="Default"/>
        <w:spacing w:line="276" w:lineRule="auto"/>
        <w:jc w:val="center"/>
        <w:rPr>
          <w:rFonts w:ascii="Verdana" w:hAnsi="Verdana"/>
          <w:color w:val="auto"/>
          <w:sz w:val="26"/>
          <w:szCs w:val="26"/>
        </w:rPr>
      </w:pPr>
      <w:r>
        <w:rPr>
          <w:rFonts w:ascii="Verdana" w:hAnsi="Verdana"/>
          <w:b/>
          <w:bCs/>
          <w:color w:val="auto"/>
          <w:sz w:val="26"/>
          <w:szCs w:val="26"/>
        </w:rPr>
        <w:t>DEL MUNICIPIO DE TLAJOMULCO DE ZUÑIGA, JALISCO</w:t>
      </w:r>
    </w:p>
    <w:p>
      <w:pPr>
        <w:pStyle w:val="Default"/>
        <w:spacing w:line="276" w:lineRule="auto"/>
        <w:jc w:val="center"/>
        <w:rPr>
          <w:rFonts w:ascii="Verdana" w:hAnsi="Verdana"/>
          <w:b/>
          <w:bCs/>
          <w:color w:val="auto"/>
          <w:sz w:val="22"/>
          <w:szCs w:val="22"/>
        </w:rPr>
      </w:pPr>
      <w:r>
        <w:rPr>
          <w:rFonts w:ascii="Verdana" w:hAnsi="Verdana"/>
          <w:b/>
          <w:bCs/>
          <w:color w:val="auto"/>
          <w:sz w:val="26"/>
          <w:szCs w:val="26"/>
        </w:rPr>
        <w:t>EJERCICIO FISCAL 2019</w:t>
      </w:r>
      <w:bookmarkEnd w:id="1"/>
    </w:p>
    <w:p>
      <w:pPr>
        <w:pStyle w:val="Default"/>
        <w:spacing w:line="276" w:lineRule="auto"/>
        <w:jc w:val="center"/>
        <w:rPr>
          <w:rStyle w:val="Ninguno"/>
          <w:rFonts w:ascii="Verdana" w:hAnsi="Verdana"/>
          <w:color w:val="auto"/>
          <w:sz w:val="22"/>
          <w:szCs w:val="22"/>
        </w:rPr>
      </w:pPr>
    </w:p>
    <w:p>
      <w:pPr>
        <w:pStyle w:val="Prrafodelista"/>
        <w:numPr>
          <w:ilvl w:val="0"/>
          <w:numId w:val="44"/>
        </w:numPr>
        <w:tabs>
          <w:tab w:val="clear" w:pos="708"/>
        </w:tabs>
        <w:suppressAutoHyphens w:val="0"/>
        <w:spacing w:line="276" w:lineRule="auto"/>
        <w:ind w:left="0" w:firstLine="0"/>
        <w:jc w:val="both"/>
        <w:rPr>
          <w:rStyle w:val="Ninguno"/>
          <w:rFonts w:ascii="Verdana" w:eastAsia="Symbol" w:hAnsi="Verdana" w:cs="Arial"/>
          <w:sz w:val="22"/>
          <w:szCs w:val="22"/>
          <w:shd w:val="clear" w:color="auto" w:fill="FFFFFF"/>
          <w:lang w:val="es-MX"/>
        </w:rPr>
      </w:pPr>
      <w:r>
        <w:rPr>
          <w:rStyle w:val="Ninguno"/>
          <w:rFonts w:ascii="Verdana" w:eastAsia="Symbol" w:hAnsi="Verdana" w:cs="Arial"/>
          <w:b/>
          <w:sz w:val="22"/>
          <w:szCs w:val="22"/>
          <w:lang w:val="es-MX"/>
        </w:rPr>
        <w:t>INTRODUCCIÓN</w:t>
      </w:r>
      <w:r>
        <w:rPr>
          <w:rStyle w:val="Ninguno"/>
          <w:rFonts w:ascii="Verdana" w:eastAsia="Symbol" w:hAnsi="Verdana" w:cs="Arial"/>
          <w:b/>
          <w:sz w:val="22"/>
          <w:szCs w:val="22"/>
          <w:shd w:val="clear" w:color="auto" w:fill="FFFFFF"/>
          <w:lang w:val="es-MX"/>
        </w:rPr>
        <w:t>.</w:t>
      </w:r>
    </w:p>
    <w:p>
      <w:pPr>
        <w:pStyle w:val="Cuerpo"/>
        <w:spacing w:after="0" w:line="276" w:lineRule="auto"/>
        <w:jc w:val="both"/>
        <w:rPr>
          <w:rStyle w:val="Ninguno"/>
          <w:rFonts w:ascii="Verdana" w:hAnsi="Verdana" w:cs="Arial"/>
          <w:shd w:val="clear" w:color="auto" w:fill="FFFFFF"/>
          <w:lang w:val="es-MX"/>
        </w:rPr>
      </w:pPr>
    </w:p>
    <w:p>
      <w:pPr>
        <w:pStyle w:val="Cuerpo"/>
        <w:spacing w:after="0" w:line="276" w:lineRule="auto"/>
        <w:jc w:val="both"/>
        <w:rPr>
          <w:rStyle w:val="Ninguno"/>
          <w:rFonts w:ascii="Verdana" w:hAnsi="Verdana" w:cs="Arial"/>
          <w:shd w:val="clear" w:color="auto" w:fill="FFFFFF"/>
          <w:lang w:val="es-MX"/>
        </w:rPr>
      </w:pPr>
      <w:r>
        <w:rPr>
          <w:rStyle w:val="Ninguno"/>
          <w:rFonts w:ascii="Verdana" w:hAnsi="Verdana" w:cs="Arial"/>
          <w:shd w:val="clear" w:color="auto" w:fill="FFFFFF"/>
          <w:lang w:val="es-MX"/>
        </w:rPr>
        <w:t xml:space="preserve">Con el objetivo de fortalecer la igualdad de oportunidades en materia educativa para las niñas, niños y jóvenes en el Municipio, se deben garantizar las condiciones básicas que les permitan seguir adelante con su formación académica; por lo cual, la participación del gobierno municipal es fundamental en el sustento y cobertura de los gastos materiales que son necesarios en cada grado escolar, apoyando de esta manera la economía de las familias, evitando así la deserción escolar por falta de condiciones materiales e impulsando un mayor rendimiento de las y los estudiantes dentro de las aulas. </w:t>
      </w:r>
    </w:p>
    <w:p>
      <w:pPr>
        <w:pStyle w:val="Cuerpo"/>
        <w:spacing w:after="0" w:line="276" w:lineRule="auto"/>
        <w:jc w:val="both"/>
        <w:rPr>
          <w:rStyle w:val="Ninguno"/>
          <w:rFonts w:ascii="Verdana" w:hAnsi="Verdana"/>
          <w:shd w:val="clear" w:color="auto" w:fill="FFFFFF"/>
          <w:lang w:val="es-MX"/>
        </w:rPr>
      </w:pPr>
    </w:p>
    <w:p>
      <w:pPr>
        <w:pStyle w:val="Prrafodelista"/>
        <w:numPr>
          <w:ilvl w:val="0"/>
          <w:numId w:val="44"/>
        </w:numPr>
        <w:tabs>
          <w:tab w:val="clear" w:pos="708"/>
        </w:tabs>
        <w:suppressAutoHyphens w:val="0"/>
        <w:spacing w:line="276" w:lineRule="auto"/>
        <w:ind w:left="0" w:firstLine="0"/>
        <w:jc w:val="both"/>
        <w:rPr>
          <w:rStyle w:val="Ninguno"/>
          <w:rFonts w:ascii="Verdana" w:eastAsia="Symbol" w:hAnsi="Verdana" w:cs="Arial"/>
          <w:b/>
          <w:sz w:val="22"/>
          <w:szCs w:val="22"/>
          <w:shd w:val="clear" w:color="auto" w:fill="FFFFFF"/>
          <w:lang w:val="es-MX"/>
        </w:rPr>
      </w:pPr>
      <w:r>
        <w:rPr>
          <w:rStyle w:val="Ninguno"/>
          <w:rFonts w:ascii="Verdana" w:eastAsia="Symbol" w:hAnsi="Verdana" w:cs="Arial"/>
          <w:b/>
          <w:sz w:val="22"/>
          <w:szCs w:val="22"/>
          <w:shd w:val="clear" w:color="auto" w:fill="FFFFFF"/>
          <w:lang w:val="es-MX"/>
        </w:rPr>
        <w:t>FUNDAMENTACIÓN JURÍDICA.</w:t>
      </w:r>
    </w:p>
    <w:p>
      <w:pPr>
        <w:jc w:val="both"/>
        <w:rPr>
          <w:rStyle w:val="Ninguno"/>
          <w:rFonts w:ascii="Verdana" w:hAnsi="Verdana" w:cs="Arial"/>
          <w:sz w:val="22"/>
          <w:szCs w:val="22"/>
          <w:u w:color="000000"/>
          <w:shd w:val="clear" w:color="auto" w:fill="FFFFFF"/>
          <w:lang w:eastAsia="es-MX"/>
        </w:rPr>
      </w:pPr>
    </w:p>
    <w:p>
      <w:pPr>
        <w:pStyle w:val="Cuerpo"/>
        <w:shd w:val="clear" w:color="auto" w:fill="FFFFFF"/>
        <w:spacing w:after="0" w:line="276" w:lineRule="auto"/>
        <w:jc w:val="both"/>
        <w:rPr>
          <w:rStyle w:val="Ninguno"/>
          <w:rFonts w:ascii="Verdana" w:hAnsi="Verdana" w:cs="Arial"/>
          <w:shd w:val="clear" w:color="auto" w:fill="FFFFFF"/>
          <w:lang w:val="es-MX"/>
        </w:rPr>
      </w:pPr>
      <w:r>
        <w:rPr>
          <w:rStyle w:val="Ninguno"/>
          <w:rFonts w:ascii="Verdana" w:hAnsi="Verdana" w:cs="Arial"/>
          <w:shd w:val="clear" w:color="auto" w:fill="FFFFFF"/>
          <w:lang w:val="es-MX"/>
        </w:rPr>
        <w:t xml:space="preserve">Las presentes Reglas de Operación se emiten con fundamento en el artículo </w:t>
      </w:r>
      <w:bookmarkStart w:id="2" w:name="_Hlk2349233"/>
      <w:r>
        <w:rPr>
          <w:rStyle w:val="Ninguno"/>
          <w:rFonts w:ascii="Verdana" w:hAnsi="Verdana" w:cs="Arial"/>
          <w:shd w:val="clear" w:color="auto" w:fill="FFFFFF"/>
          <w:lang w:val="es-MX"/>
        </w:rPr>
        <w:t>3 y 115 de la Constitución Política de los Estados Unidos Mexicanos; artículo 26 de la Declaración Universal de los Derechos Humanos, 28 de la Convención sobre los derechos de los niños, artículo 73 de la Constitución Política del Estado de Jalisco; artículos 6, 7 fracción II, 9, 10, 11, 12, 16, 17 y 18 de la Ley de Desarrollo Social para el Estado de Jalisco; artículo 3 de la Ley de Educación del Estado de Jalisco; artículo 2, 37 fracción IX de la Ley del Gobierno y la Administración Pública Municipal del Estado de Jalisco; artículos 25, 26, 29, 150, 151 fracción XIX, 153 fracción II, 155 fracciones I, IV, V, IX y XI del Reglamento de la Administración Pública del Municipio de Tlajomulco de Zúñiga, Jalisco.</w:t>
      </w:r>
      <w:bookmarkEnd w:id="2"/>
    </w:p>
    <w:p>
      <w:pPr>
        <w:pStyle w:val="Cuerpo"/>
        <w:shd w:val="clear" w:color="auto" w:fill="FFFFFF"/>
        <w:spacing w:after="0" w:line="276" w:lineRule="auto"/>
        <w:jc w:val="both"/>
        <w:rPr>
          <w:rFonts w:ascii="Verdana" w:hAnsi="Verdana" w:cs="Arial"/>
          <w:shd w:val="clear" w:color="auto" w:fill="FFFFFF"/>
          <w:lang w:val="es-MX"/>
        </w:rPr>
      </w:pPr>
    </w:p>
    <w:p>
      <w:pPr>
        <w:pStyle w:val="Cuerpo"/>
        <w:numPr>
          <w:ilvl w:val="0"/>
          <w:numId w:val="44"/>
        </w:numPr>
        <w:spacing w:after="0" w:line="276" w:lineRule="auto"/>
        <w:ind w:left="0" w:firstLine="0"/>
        <w:jc w:val="both"/>
        <w:rPr>
          <w:rStyle w:val="Ninguno"/>
          <w:rFonts w:ascii="Verdana" w:hAnsi="Verdana"/>
          <w:shd w:val="clear" w:color="auto" w:fill="FFFFFF"/>
          <w:lang w:val="es-MX"/>
        </w:rPr>
      </w:pPr>
      <w:r>
        <w:rPr>
          <w:rStyle w:val="Ninguno"/>
          <w:rFonts w:ascii="Verdana" w:hAnsi="Verdana" w:cs="Arial"/>
          <w:b/>
          <w:bCs/>
          <w:shd w:val="clear" w:color="auto" w:fill="FFFFFF"/>
          <w:lang w:val="es-MX"/>
        </w:rPr>
        <w:t>ASPECTOS GENERALES.</w:t>
      </w:r>
    </w:p>
    <w:p>
      <w:pPr>
        <w:pStyle w:val="Cuerpo"/>
        <w:spacing w:after="0" w:line="276" w:lineRule="auto"/>
        <w:jc w:val="both"/>
        <w:rPr>
          <w:rStyle w:val="Ninguno"/>
          <w:rFonts w:ascii="Verdana" w:hAnsi="Verdana"/>
          <w:shd w:val="clear" w:color="auto" w:fill="FFFFFF"/>
          <w:lang w:val="es-MX"/>
        </w:rPr>
      </w:pPr>
    </w:p>
    <w:p>
      <w:pPr>
        <w:pStyle w:val="Cuerpo"/>
        <w:numPr>
          <w:ilvl w:val="1"/>
          <w:numId w:val="44"/>
        </w:numPr>
        <w:shd w:val="clear" w:color="auto" w:fill="FFFFFF"/>
        <w:spacing w:after="0" w:line="276" w:lineRule="auto"/>
        <w:ind w:left="0" w:firstLine="0"/>
        <w:jc w:val="both"/>
        <w:rPr>
          <w:rStyle w:val="Ninguno"/>
          <w:rFonts w:ascii="Verdana" w:eastAsia="Arial" w:hAnsi="Verdana" w:cs="Arial"/>
          <w:lang w:val="es-MX"/>
        </w:rPr>
      </w:pPr>
      <w:r>
        <w:rPr>
          <w:rStyle w:val="Ninguno"/>
          <w:rFonts w:ascii="Verdana" w:hAnsi="Verdana" w:cs="Arial"/>
          <w:b/>
          <w:shd w:val="clear" w:color="auto" w:fill="FFFFFF"/>
          <w:lang w:val="es-MX"/>
        </w:rPr>
        <w:t>Nombre del programa.</w:t>
      </w:r>
      <w:r>
        <w:rPr>
          <w:rStyle w:val="Ninguno"/>
          <w:rFonts w:ascii="Verdana" w:eastAsia="Arial" w:hAnsi="Verdana" w:cs="Arial"/>
          <w:b/>
          <w:bCs/>
          <w:shd w:val="clear" w:color="auto" w:fill="FFFF00"/>
          <w:lang w:val="es-MX"/>
        </w:rPr>
        <w:t xml:space="preserve"> </w:t>
      </w:r>
    </w:p>
    <w:p>
      <w:pPr>
        <w:pStyle w:val="Cuerpo"/>
        <w:shd w:val="clear" w:color="auto" w:fill="FFFFFF"/>
        <w:spacing w:after="0" w:line="276" w:lineRule="auto"/>
        <w:jc w:val="both"/>
        <w:rPr>
          <w:rStyle w:val="Ninguno"/>
          <w:rFonts w:ascii="Verdana" w:eastAsia="Arial" w:hAnsi="Verdana" w:cs="Arial"/>
          <w:b/>
          <w:lang w:val="es-MX"/>
        </w:rPr>
      </w:pPr>
    </w:p>
    <w:p>
      <w:pPr>
        <w:pStyle w:val="Cuerpo"/>
        <w:shd w:val="clear" w:color="auto" w:fill="FFFFFF"/>
        <w:spacing w:after="0" w:line="276" w:lineRule="auto"/>
        <w:jc w:val="both"/>
        <w:rPr>
          <w:rStyle w:val="Ninguno"/>
          <w:rFonts w:ascii="Verdana" w:eastAsia="Arial" w:hAnsi="Verdana" w:cs="Arial"/>
          <w:lang w:val="es-MX"/>
        </w:rPr>
      </w:pPr>
      <w:r>
        <w:rPr>
          <w:rStyle w:val="Ninguno"/>
          <w:rFonts w:ascii="Verdana" w:hAnsi="Verdana" w:cs="Arial"/>
          <w:shd w:val="clear" w:color="auto" w:fill="FFFFFF"/>
          <w:lang w:val="es-MX"/>
        </w:rPr>
        <w:t>Programa Estudiante Aprueba 2019-2020.</w:t>
      </w:r>
    </w:p>
    <w:p>
      <w:pPr>
        <w:pStyle w:val="Cuerpo"/>
        <w:shd w:val="clear" w:color="auto" w:fill="FFFFFF"/>
        <w:spacing w:after="0" w:line="276" w:lineRule="auto"/>
        <w:jc w:val="both"/>
        <w:rPr>
          <w:rStyle w:val="Ninguno"/>
          <w:rFonts w:ascii="Verdana" w:eastAsia="Arial" w:hAnsi="Verdana" w:cs="Arial"/>
          <w:b/>
          <w:lang w:val="es-MX"/>
        </w:rPr>
      </w:pPr>
    </w:p>
    <w:p>
      <w:pPr>
        <w:pStyle w:val="Cuerpo"/>
        <w:numPr>
          <w:ilvl w:val="1"/>
          <w:numId w:val="44"/>
        </w:numPr>
        <w:spacing w:after="0" w:line="276" w:lineRule="auto"/>
        <w:ind w:left="0" w:firstLine="0"/>
        <w:jc w:val="both"/>
        <w:rPr>
          <w:rStyle w:val="Ninguno"/>
          <w:rFonts w:ascii="Verdana" w:eastAsia="Arial" w:hAnsi="Verdana" w:cs="Arial"/>
          <w:b/>
          <w:bCs/>
          <w:lang w:val="es-MX"/>
        </w:rPr>
      </w:pPr>
      <w:r>
        <w:rPr>
          <w:rStyle w:val="Ninguno"/>
          <w:rFonts w:ascii="Verdana" w:hAnsi="Verdana" w:cs="Arial"/>
          <w:b/>
          <w:lang w:val="es-MX"/>
        </w:rPr>
        <w:t xml:space="preserve">Alineación con el Plan Estatal de Desarrollo 2013-2033. </w:t>
      </w:r>
    </w:p>
    <w:p>
      <w:pPr>
        <w:pStyle w:val="Cuerpo"/>
        <w:spacing w:after="0" w:line="276" w:lineRule="auto"/>
        <w:jc w:val="both"/>
        <w:rPr>
          <w:rStyle w:val="Ninguno"/>
          <w:rFonts w:ascii="Verdana" w:hAnsi="Verdana" w:cs="Arial"/>
          <w:lang w:val="es-MX"/>
        </w:rPr>
      </w:pPr>
    </w:p>
    <w:p>
      <w:pPr>
        <w:pStyle w:val="Cuerpo"/>
        <w:spacing w:after="0" w:line="276" w:lineRule="auto"/>
        <w:jc w:val="both"/>
        <w:rPr>
          <w:rStyle w:val="Ninguno"/>
          <w:rFonts w:ascii="Verdana" w:hAnsi="Verdana" w:cs="Arial"/>
          <w:lang w:val="es-MX"/>
        </w:rPr>
      </w:pPr>
      <w:r>
        <w:rPr>
          <w:rStyle w:val="Ninguno"/>
          <w:rFonts w:ascii="Verdana" w:hAnsi="Verdana" w:cs="Arial"/>
          <w:lang w:val="es-MX"/>
        </w:rPr>
        <w:t xml:space="preserve">Este programa contribuye al logro del Objetivo Sectorial OD1602: Mejorar la calidad educativa. </w:t>
      </w:r>
    </w:p>
    <w:p>
      <w:pPr>
        <w:pStyle w:val="Cuerpo"/>
        <w:spacing w:after="0" w:line="276" w:lineRule="auto"/>
        <w:jc w:val="both"/>
        <w:rPr>
          <w:rStyle w:val="Ninguno"/>
          <w:rFonts w:ascii="Verdana" w:eastAsia="Arial" w:hAnsi="Verdana" w:cs="Arial"/>
          <w:lang w:val="es-MX"/>
        </w:rPr>
      </w:pPr>
    </w:p>
    <w:p>
      <w:pPr>
        <w:pStyle w:val="Cuerpo"/>
        <w:numPr>
          <w:ilvl w:val="1"/>
          <w:numId w:val="44"/>
        </w:numPr>
        <w:spacing w:after="0" w:line="276" w:lineRule="auto"/>
        <w:ind w:left="0" w:firstLine="0"/>
        <w:jc w:val="both"/>
        <w:rPr>
          <w:rStyle w:val="Ninguno"/>
          <w:rFonts w:ascii="Verdana" w:eastAsia="Arial" w:hAnsi="Verdana" w:cs="Arial"/>
          <w:b/>
          <w:bCs/>
          <w:shd w:val="clear" w:color="auto" w:fill="FFFF00"/>
          <w:lang w:val="es-MX"/>
        </w:rPr>
      </w:pPr>
      <w:r>
        <w:rPr>
          <w:rStyle w:val="Ninguno"/>
          <w:rFonts w:ascii="Verdana" w:hAnsi="Verdana" w:cs="Arial"/>
          <w:b/>
          <w:shd w:val="clear" w:color="auto" w:fill="FFFFFF"/>
          <w:lang w:val="es-MX"/>
        </w:rPr>
        <w:t>Dependencia o entidad responsable.</w:t>
      </w:r>
      <w:r>
        <w:rPr>
          <w:rStyle w:val="Ninguno"/>
          <w:rFonts w:ascii="Verdana" w:hAnsi="Verdana" w:cs="Arial"/>
          <w:b/>
          <w:shd w:val="clear" w:color="auto" w:fill="FFFF00"/>
          <w:lang w:val="es-MX"/>
        </w:rPr>
        <w:t xml:space="preserve"> </w:t>
      </w:r>
    </w:p>
    <w:p>
      <w:pPr>
        <w:pStyle w:val="Cuerpo"/>
        <w:spacing w:after="0" w:line="276" w:lineRule="auto"/>
        <w:jc w:val="both"/>
        <w:rPr>
          <w:rStyle w:val="Ninguno"/>
          <w:rFonts w:ascii="Verdana" w:hAnsi="Verdana" w:cs="Arial"/>
          <w:shd w:val="clear" w:color="auto" w:fill="FFFFFF"/>
          <w:lang w:val="es-MX"/>
        </w:rPr>
      </w:pPr>
    </w:p>
    <w:p>
      <w:pPr>
        <w:pStyle w:val="Cuerpo"/>
        <w:spacing w:after="0" w:line="276" w:lineRule="auto"/>
        <w:jc w:val="both"/>
        <w:rPr>
          <w:rStyle w:val="Ninguno"/>
          <w:rFonts w:ascii="Verdana" w:hAnsi="Verdana" w:cs="Arial"/>
          <w:shd w:val="clear" w:color="auto" w:fill="FFFFFF"/>
          <w:lang w:val="es-MX"/>
        </w:rPr>
      </w:pPr>
      <w:r>
        <w:rPr>
          <w:rStyle w:val="Ninguno"/>
          <w:rFonts w:ascii="Verdana" w:hAnsi="Verdana" w:cs="Arial"/>
          <w:shd w:val="clear" w:color="auto" w:fill="FFFFFF"/>
          <w:lang w:val="es-MX"/>
        </w:rPr>
        <w:t>Coordinación General de Participación Ciudadana y Construcción de Comunidad.</w:t>
      </w:r>
    </w:p>
    <w:p>
      <w:pPr>
        <w:pStyle w:val="Cuerpo"/>
        <w:spacing w:after="0" w:line="276" w:lineRule="auto"/>
        <w:jc w:val="both"/>
        <w:rPr>
          <w:rStyle w:val="Ninguno"/>
          <w:rFonts w:ascii="Verdana" w:eastAsia="Arial" w:hAnsi="Verdana" w:cs="Arial"/>
          <w:shd w:val="clear" w:color="auto" w:fill="FFFF00"/>
          <w:lang w:val="es-MX"/>
        </w:rPr>
      </w:pPr>
    </w:p>
    <w:p>
      <w:pPr>
        <w:pStyle w:val="Cuerpo"/>
        <w:numPr>
          <w:ilvl w:val="1"/>
          <w:numId w:val="44"/>
        </w:numPr>
        <w:spacing w:after="0" w:line="276" w:lineRule="auto"/>
        <w:ind w:left="0" w:firstLine="0"/>
        <w:jc w:val="both"/>
        <w:rPr>
          <w:rStyle w:val="Ninguno"/>
          <w:rFonts w:ascii="Verdana" w:eastAsia="Arial" w:hAnsi="Verdana" w:cs="Arial"/>
          <w:b/>
          <w:bCs/>
          <w:shd w:val="clear" w:color="auto" w:fill="FFFF00"/>
          <w:lang w:val="es-MX"/>
        </w:rPr>
      </w:pPr>
      <w:r>
        <w:rPr>
          <w:rStyle w:val="Ninguno"/>
          <w:rFonts w:ascii="Verdana" w:hAnsi="Verdana" w:cs="Arial"/>
          <w:b/>
          <w:shd w:val="clear" w:color="auto" w:fill="FFFFFF"/>
          <w:lang w:val="es-MX"/>
        </w:rPr>
        <w:t xml:space="preserve"> Dirección General o área interna responsable.</w:t>
      </w:r>
      <w:r>
        <w:rPr>
          <w:rStyle w:val="Ninguno"/>
          <w:rFonts w:ascii="Verdana" w:hAnsi="Verdana" w:cs="Arial"/>
          <w:b/>
          <w:shd w:val="clear" w:color="auto" w:fill="FFFF00"/>
          <w:lang w:val="es-MX"/>
        </w:rPr>
        <w:t xml:space="preserve"> </w:t>
      </w:r>
    </w:p>
    <w:p>
      <w:pPr>
        <w:pStyle w:val="Cuerpo"/>
        <w:spacing w:after="0" w:line="276" w:lineRule="auto"/>
        <w:jc w:val="both"/>
        <w:rPr>
          <w:rStyle w:val="Ninguno"/>
          <w:rFonts w:ascii="Verdana" w:hAnsi="Verdana" w:cs="Arial"/>
          <w:shd w:val="clear" w:color="auto" w:fill="FFFFFF"/>
          <w:lang w:val="es-MX"/>
        </w:rPr>
      </w:pPr>
    </w:p>
    <w:p>
      <w:pPr>
        <w:pStyle w:val="Cuerpo"/>
        <w:spacing w:after="0" w:line="276" w:lineRule="auto"/>
        <w:jc w:val="both"/>
        <w:rPr>
          <w:rStyle w:val="Ninguno"/>
          <w:rFonts w:ascii="Verdana" w:hAnsi="Verdana" w:cs="Arial"/>
          <w:shd w:val="clear" w:color="auto" w:fill="FFFFFF"/>
          <w:lang w:val="es-MX"/>
        </w:rPr>
      </w:pPr>
      <w:r>
        <w:rPr>
          <w:rStyle w:val="Ninguno"/>
          <w:rFonts w:ascii="Verdana" w:hAnsi="Verdana" w:cs="Arial"/>
          <w:shd w:val="clear" w:color="auto" w:fill="FFFFFF"/>
          <w:lang w:val="es-MX"/>
        </w:rPr>
        <w:t>Dirección General de Programas Sociales Estratégicos, por conducto de la Dirección de Estudiante Aprueba.</w:t>
      </w:r>
    </w:p>
    <w:p>
      <w:pPr>
        <w:pStyle w:val="Cuerpo"/>
        <w:spacing w:after="0" w:line="276" w:lineRule="auto"/>
        <w:jc w:val="both"/>
        <w:rPr>
          <w:rStyle w:val="Ninguno"/>
          <w:rFonts w:ascii="Verdana" w:eastAsia="Arial" w:hAnsi="Verdana" w:cs="Arial"/>
          <w:shd w:val="clear" w:color="auto" w:fill="FFFF00"/>
          <w:lang w:val="es-MX"/>
        </w:rPr>
      </w:pPr>
    </w:p>
    <w:p>
      <w:pPr>
        <w:pStyle w:val="Cuerpo"/>
        <w:numPr>
          <w:ilvl w:val="1"/>
          <w:numId w:val="44"/>
        </w:numPr>
        <w:spacing w:after="0" w:line="276" w:lineRule="auto"/>
        <w:ind w:left="0" w:firstLine="0"/>
        <w:jc w:val="both"/>
        <w:rPr>
          <w:rStyle w:val="Ninguno"/>
          <w:rFonts w:ascii="Verdana" w:eastAsia="Arial" w:hAnsi="Verdana" w:cs="Arial"/>
          <w:b/>
          <w:bCs/>
          <w:shd w:val="clear" w:color="auto" w:fill="FFFF00"/>
          <w:lang w:val="es-MX"/>
        </w:rPr>
      </w:pPr>
      <w:r>
        <w:rPr>
          <w:rStyle w:val="Ninguno"/>
          <w:rFonts w:ascii="Verdana" w:hAnsi="Verdana" w:cs="Arial"/>
          <w:b/>
          <w:shd w:val="clear" w:color="auto" w:fill="FFFFFF"/>
          <w:lang w:val="es-MX"/>
        </w:rPr>
        <w:t xml:space="preserve"> Tipo de programa.</w:t>
      </w:r>
    </w:p>
    <w:p>
      <w:pPr>
        <w:pStyle w:val="Cuerpo"/>
        <w:spacing w:after="0" w:line="276" w:lineRule="auto"/>
        <w:jc w:val="both"/>
        <w:rPr>
          <w:rStyle w:val="Ninguno"/>
          <w:rFonts w:ascii="Verdana" w:hAnsi="Verdana" w:cs="Arial"/>
          <w:shd w:val="clear" w:color="auto" w:fill="FFFFFF"/>
          <w:lang w:val="es-MX"/>
        </w:rPr>
      </w:pPr>
    </w:p>
    <w:p>
      <w:pPr>
        <w:pStyle w:val="Cuerpo"/>
        <w:spacing w:after="0" w:line="276" w:lineRule="auto"/>
        <w:jc w:val="both"/>
        <w:rPr>
          <w:rStyle w:val="Ninguno"/>
          <w:rFonts w:ascii="Verdana" w:hAnsi="Verdana" w:cs="Arial"/>
          <w:shd w:val="clear" w:color="auto" w:fill="FFFFFF"/>
          <w:lang w:val="es-MX"/>
        </w:rPr>
      </w:pPr>
      <w:r>
        <w:rPr>
          <w:rStyle w:val="Ninguno"/>
          <w:rFonts w:ascii="Verdana" w:hAnsi="Verdana" w:cs="Arial"/>
          <w:shd w:val="clear" w:color="auto" w:fill="FFFFFF"/>
          <w:lang w:val="es-MX"/>
        </w:rPr>
        <w:t>Subsidio compartido con el Gobierno del Estado de Jalisco.</w:t>
      </w:r>
    </w:p>
    <w:p>
      <w:pPr>
        <w:pStyle w:val="Cuerpo"/>
        <w:spacing w:after="0" w:line="276" w:lineRule="auto"/>
        <w:jc w:val="both"/>
        <w:rPr>
          <w:rStyle w:val="Ninguno"/>
          <w:rFonts w:ascii="Verdana" w:eastAsia="Arial" w:hAnsi="Verdana" w:cs="Arial"/>
          <w:lang w:val="es-MX"/>
        </w:rPr>
      </w:pPr>
    </w:p>
    <w:p>
      <w:pPr>
        <w:pStyle w:val="Cuerpo"/>
        <w:numPr>
          <w:ilvl w:val="0"/>
          <w:numId w:val="44"/>
        </w:numPr>
        <w:shd w:val="clear" w:color="auto" w:fill="FFFFFF"/>
        <w:spacing w:after="0" w:line="276" w:lineRule="auto"/>
        <w:ind w:left="0" w:firstLine="0"/>
        <w:jc w:val="both"/>
        <w:rPr>
          <w:rStyle w:val="Ninguno"/>
          <w:rFonts w:ascii="Verdana" w:hAnsi="Verdana" w:cs="Arial"/>
          <w:b/>
          <w:shd w:val="clear" w:color="auto" w:fill="FFFFFF"/>
          <w:lang w:val="es-MX"/>
        </w:rPr>
      </w:pPr>
      <w:r>
        <w:rPr>
          <w:rStyle w:val="Ninguno"/>
          <w:rFonts w:ascii="Verdana" w:hAnsi="Verdana" w:cs="Arial"/>
          <w:b/>
          <w:shd w:val="clear" w:color="auto" w:fill="FFFFFF"/>
          <w:lang w:val="es-MX"/>
        </w:rPr>
        <w:t>PRESUPUESTO.</w:t>
      </w:r>
    </w:p>
    <w:p>
      <w:pPr>
        <w:pStyle w:val="Cuerpo"/>
        <w:shd w:val="clear" w:color="auto" w:fill="FFFFFF"/>
        <w:spacing w:after="0" w:line="276" w:lineRule="auto"/>
        <w:jc w:val="both"/>
        <w:rPr>
          <w:rStyle w:val="Ninguno"/>
          <w:rFonts w:ascii="Verdana" w:hAnsi="Verdana" w:cs="Arial"/>
          <w:shd w:val="clear" w:color="auto" w:fill="FFFFFF"/>
          <w:lang w:val="es-MX"/>
        </w:rPr>
      </w:pPr>
    </w:p>
    <w:p>
      <w:pPr>
        <w:pStyle w:val="Cuerpo"/>
        <w:shd w:val="clear" w:color="auto" w:fill="FFFFFF"/>
        <w:spacing w:after="0" w:line="276" w:lineRule="auto"/>
        <w:jc w:val="both"/>
        <w:rPr>
          <w:rStyle w:val="Ninguno"/>
          <w:rFonts w:ascii="Verdana" w:hAnsi="Verdana" w:cs="Arial"/>
          <w:shd w:val="clear" w:color="auto" w:fill="FFFFFF"/>
          <w:lang w:val="es-MX"/>
        </w:rPr>
      </w:pPr>
      <w:r>
        <w:rPr>
          <w:rStyle w:val="Ninguno"/>
          <w:rFonts w:ascii="Verdana" w:hAnsi="Verdana" w:cs="Arial"/>
          <w:shd w:val="clear" w:color="auto" w:fill="FFFFFF"/>
          <w:lang w:val="es-MX"/>
        </w:rPr>
        <w:t>Para la ejecución del Programa Municipal, se cuenta con un presupuesto asignado de $59’999,915.53 (cincuenta y nueve millones novecientos noventa y nueve mil novecientos quince pesos 53/100 moneda nacional) del Presupuesto de Egresos del Municipio de Tlajomulco de Zúñiga, Jalisco, para el ejercicio fiscal del año 2019.</w:t>
      </w:r>
    </w:p>
    <w:p>
      <w:pPr>
        <w:pStyle w:val="Cuerpo"/>
        <w:shd w:val="clear" w:color="auto" w:fill="FFFFFF"/>
        <w:spacing w:after="0" w:line="276" w:lineRule="auto"/>
        <w:jc w:val="both"/>
        <w:rPr>
          <w:rStyle w:val="Ninguno"/>
          <w:rFonts w:ascii="Verdana" w:hAnsi="Verdana" w:cs="Arial"/>
          <w:shd w:val="clear" w:color="auto" w:fill="FFFFFF"/>
          <w:lang w:val="es-MX"/>
        </w:rPr>
      </w:pPr>
    </w:p>
    <w:p>
      <w:pPr>
        <w:pStyle w:val="Cuerpo"/>
        <w:numPr>
          <w:ilvl w:val="1"/>
          <w:numId w:val="44"/>
        </w:numPr>
        <w:spacing w:after="0" w:line="276" w:lineRule="auto"/>
        <w:ind w:left="0" w:firstLine="0"/>
        <w:jc w:val="both"/>
        <w:rPr>
          <w:rStyle w:val="Ninguno"/>
          <w:rFonts w:ascii="Verdana" w:eastAsia="Arial" w:hAnsi="Verdana" w:cs="Arial"/>
          <w:b/>
          <w:bCs/>
          <w:shd w:val="clear" w:color="auto" w:fill="FFFF00"/>
          <w:lang w:val="es-MX"/>
        </w:rPr>
      </w:pPr>
      <w:r>
        <w:rPr>
          <w:rStyle w:val="Ninguno"/>
          <w:rFonts w:ascii="Verdana" w:hAnsi="Verdana" w:cs="Arial"/>
          <w:shd w:val="clear" w:color="auto" w:fill="FFFFFF"/>
          <w:lang w:val="es-MX"/>
        </w:rPr>
        <w:t>Clave numérica y denominación de la partida presupuestal afectada conforme al Decreto del Presupuesto de Egresos del ejercicio correspondiente.</w:t>
      </w:r>
    </w:p>
    <w:p>
      <w:pPr>
        <w:pStyle w:val="Prrafodelista1"/>
        <w:spacing w:line="276" w:lineRule="auto"/>
        <w:ind w:left="0"/>
        <w:jc w:val="both"/>
        <w:rPr>
          <w:rStyle w:val="Ninguno"/>
          <w:rFonts w:ascii="Verdana" w:eastAsia="Symbol" w:hAnsi="Verdana" w:cs="Arial"/>
          <w:sz w:val="22"/>
          <w:szCs w:val="22"/>
          <w:shd w:val="clear" w:color="auto" w:fill="FFFFFF"/>
          <w:lang w:val="es-MX"/>
        </w:rPr>
      </w:pPr>
    </w:p>
    <w:p>
      <w:pPr>
        <w:pStyle w:val="Prrafodelista1"/>
        <w:spacing w:line="276" w:lineRule="auto"/>
        <w:ind w:left="0"/>
        <w:jc w:val="both"/>
        <w:rPr>
          <w:rStyle w:val="Ninguno"/>
          <w:rFonts w:ascii="Verdana" w:eastAsia="Symbol" w:hAnsi="Verdana" w:cs="Arial"/>
          <w:sz w:val="22"/>
          <w:szCs w:val="22"/>
          <w:shd w:val="clear" w:color="auto" w:fill="FFFFFF"/>
          <w:lang w:val="es-MX"/>
        </w:rPr>
      </w:pPr>
      <w:r>
        <w:rPr>
          <w:rStyle w:val="Ninguno"/>
          <w:rFonts w:ascii="Verdana" w:eastAsia="Symbol" w:hAnsi="Verdana" w:cs="Arial"/>
          <w:sz w:val="22"/>
          <w:szCs w:val="22"/>
          <w:shd w:val="clear" w:color="auto" w:fill="FFFFFF"/>
          <w:lang w:val="es-MX"/>
        </w:rPr>
        <w:t>Partida 4411, denominada “Ayudas Sociales a Personas”, proyecto 77, destino 0.</w:t>
      </w:r>
    </w:p>
    <w:p>
      <w:pPr>
        <w:pStyle w:val="Prrafodelista1"/>
        <w:spacing w:line="276" w:lineRule="auto"/>
        <w:ind w:left="0"/>
        <w:jc w:val="both"/>
        <w:rPr>
          <w:rStyle w:val="Ninguno"/>
          <w:rFonts w:ascii="Verdana" w:eastAsia="Symbol" w:hAnsi="Verdana" w:cs="Arial"/>
          <w:sz w:val="22"/>
          <w:szCs w:val="22"/>
          <w:shd w:val="clear" w:color="auto" w:fill="FFFFFF"/>
          <w:lang w:val="es-MX"/>
        </w:rPr>
      </w:pPr>
    </w:p>
    <w:p>
      <w:pPr>
        <w:pStyle w:val="Cuerpo"/>
        <w:numPr>
          <w:ilvl w:val="0"/>
          <w:numId w:val="44"/>
        </w:numPr>
        <w:spacing w:after="0" w:line="276" w:lineRule="auto"/>
        <w:ind w:left="0" w:firstLine="0"/>
        <w:jc w:val="both"/>
        <w:rPr>
          <w:rStyle w:val="Ninguno"/>
          <w:rFonts w:ascii="Verdana" w:eastAsia="Arial" w:hAnsi="Verdana" w:cs="Arial"/>
          <w:b/>
          <w:bCs/>
          <w:lang w:val="es-MX"/>
        </w:rPr>
      </w:pPr>
      <w:r>
        <w:rPr>
          <w:rStyle w:val="Ninguno"/>
          <w:rFonts w:ascii="Verdana" w:hAnsi="Verdana" w:cs="Arial"/>
          <w:b/>
          <w:lang w:val="es-MX"/>
        </w:rPr>
        <w:t xml:space="preserve">OBJETIVOS. </w:t>
      </w:r>
    </w:p>
    <w:p>
      <w:pPr>
        <w:pStyle w:val="Prrafodelista1"/>
        <w:tabs>
          <w:tab w:val="clear" w:pos="708"/>
          <w:tab w:val="left" w:pos="0"/>
        </w:tabs>
        <w:spacing w:line="276" w:lineRule="auto"/>
        <w:ind w:left="0"/>
        <w:jc w:val="both"/>
        <w:rPr>
          <w:rFonts w:ascii="Verdana" w:hAnsi="Verdana" w:cs="Calibri"/>
          <w:color w:val="auto"/>
          <w:sz w:val="22"/>
          <w:szCs w:val="22"/>
          <w:lang w:val="es-MX"/>
        </w:rPr>
      </w:pPr>
      <w:bookmarkStart w:id="3" w:name="_Hlk2598253"/>
    </w:p>
    <w:p>
      <w:pPr>
        <w:pStyle w:val="Prrafodelista1"/>
        <w:tabs>
          <w:tab w:val="clear" w:pos="708"/>
          <w:tab w:val="left" w:pos="0"/>
        </w:tabs>
        <w:spacing w:line="276" w:lineRule="auto"/>
        <w:ind w:left="0"/>
        <w:jc w:val="both"/>
        <w:rPr>
          <w:rFonts w:ascii="Verdana" w:hAnsi="Verdana" w:cs="Calibri"/>
          <w:color w:val="auto"/>
          <w:sz w:val="22"/>
          <w:szCs w:val="22"/>
          <w:lang w:val="es-MX"/>
        </w:rPr>
      </w:pPr>
      <w:r>
        <w:rPr>
          <w:rFonts w:ascii="Verdana" w:hAnsi="Verdana" w:cs="Calibri"/>
          <w:color w:val="auto"/>
          <w:sz w:val="22"/>
          <w:szCs w:val="22"/>
          <w:lang w:val="es-MX"/>
        </w:rPr>
        <w:t>Apoyar la economía de las familias de las niñas y niños inscritos en escuelas públicas oficiales del Municipio de Tlajomulco de Zúñiga, Jalisco, a través de la entrega de:</w:t>
      </w:r>
    </w:p>
    <w:p>
      <w:pPr>
        <w:pStyle w:val="Prrafodelista1"/>
        <w:tabs>
          <w:tab w:val="clear" w:pos="708"/>
          <w:tab w:val="left" w:pos="0"/>
        </w:tabs>
        <w:spacing w:line="276" w:lineRule="auto"/>
        <w:ind w:left="0"/>
        <w:jc w:val="both"/>
        <w:rPr>
          <w:rFonts w:ascii="Verdana" w:hAnsi="Verdana" w:cs="Calibri"/>
          <w:color w:val="auto"/>
          <w:sz w:val="22"/>
          <w:szCs w:val="22"/>
          <w:lang w:val="es-MX"/>
        </w:rPr>
      </w:pPr>
    </w:p>
    <w:p>
      <w:pPr>
        <w:pStyle w:val="Prrafodelista"/>
        <w:spacing w:line="276" w:lineRule="auto"/>
        <w:ind w:left="0"/>
        <w:jc w:val="both"/>
        <w:rPr>
          <w:rFonts w:ascii="Verdana" w:hAnsi="Verdana"/>
          <w:bCs/>
          <w:sz w:val="22"/>
          <w:szCs w:val="22"/>
        </w:rPr>
      </w:pPr>
      <w:r>
        <w:rPr>
          <w:rFonts w:ascii="Verdana" w:hAnsi="Verdana"/>
          <w:b/>
          <w:bCs/>
          <w:sz w:val="22"/>
          <w:szCs w:val="22"/>
        </w:rPr>
        <w:t>5.1.</w:t>
      </w:r>
      <w:r>
        <w:rPr>
          <w:rFonts w:ascii="Verdana" w:hAnsi="Verdana"/>
          <w:bCs/>
          <w:sz w:val="22"/>
          <w:szCs w:val="22"/>
        </w:rPr>
        <w:t xml:space="preserve"> A nivel primaria, un uniforme escolar, una mochila con útiles escolares y calzado para cada estudiante, conforme al listado de útiles escolares para educación básica del ciclo escolar 2017-2018, publicados por la Secretaría de Educación Pública (SEP).</w:t>
      </w:r>
    </w:p>
    <w:p>
      <w:pPr>
        <w:pStyle w:val="Prrafodelista1"/>
        <w:tabs>
          <w:tab w:val="clear" w:pos="708"/>
          <w:tab w:val="left" w:pos="0"/>
        </w:tabs>
        <w:spacing w:line="276" w:lineRule="auto"/>
        <w:ind w:left="0"/>
        <w:jc w:val="both"/>
        <w:rPr>
          <w:rFonts w:ascii="Verdana" w:hAnsi="Verdana" w:cs="Calibri"/>
          <w:color w:val="auto"/>
          <w:sz w:val="22"/>
          <w:szCs w:val="22"/>
          <w:lang w:val="es-MX"/>
        </w:rPr>
      </w:pPr>
    </w:p>
    <w:p>
      <w:pPr>
        <w:pStyle w:val="Prrafodelista"/>
        <w:spacing w:line="276" w:lineRule="auto"/>
        <w:ind w:left="0"/>
        <w:jc w:val="both"/>
        <w:rPr>
          <w:rFonts w:ascii="Verdana" w:hAnsi="Verdana"/>
          <w:bCs/>
          <w:sz w:val="22"/>
          <w:szCs w:val="22"/>
        </w:rPr>
      </w:pPr>
      <w:r>
        <w:rPr>
          <w:rFonts w:ascii="Verdana" w:hAnsi="Verdana"/>
          <w:b/>
          <w:bCs/>
          <w:sz w:val="22"/>
          <w:szCs w:val="22"/>
        </w:rPr>
        <w:t>5.2.</w:t>
      </w:r>
      <w:r>
        <w:rPr>
          <w:rFonts w:ascii="Verdana" w:hAnsi="Verdana"/>
          <w:bCs/>
          <w:sz w:val="22"/>
          <w:szCs w:val="22"/>
        </w:rPr>
        <w:t xml:space="preserve"> A nivel secundaria una mochila con útiles y un libro de literatura. </w:t>
      </w:r>
    </w:p>
    <w:p>
      <w:pPr>
        <w:pStyle w:val="Prrafodelista1"/>
        <w:tabs>
          <w:tab w:val="clear" w:pos="708"/>
          <w:tab w:val="left" w:pos="0"/>
        </w:tabs>
        <w:spacing w:line="276" w:lineRule="auto"/>
        <w:ind w:left="0"/>
        <w:jc w:val="both"/>
        <w:rPr>
          <w:rFonts w:ascii="Verdana" w:hAnsi="Verdana" w:cs="Calibri"/>
          <w:color w:val="auto"/>
          <w:sz w:val="22"/>
          <w:szCs w:val="22"/>
          <w:lang w:val="es-MX"/>
        </w:rPr>
      </w:pPr>
    </w:p>
    <w:p>
      <w:pPr>
        <w:pStyle w:val="Prrafodelista"/>
        <w:tabs>
          <w:tab w:val="left" w:pos="0"/>
        </w:tabs>
        <w:spacing w:line="276" w:lineRule="auto"/>
        <w:ind w:left="0"/>
        <w:jc w:val="both"/>
        <w:rPr>
          <w:rFonts w:ascii="Verdana" w:hAnsi="Verdana" w:cs="Calibri"/>
          <w:sz w:val="22"/>
          <w:szCs w:val="22"/>
        </w:rPr>
      </w:pPr>
      <w:r>
        <w:rPr>
          <w:rFonts w:ascii="Verdana" w:hAnsi="Verdana" w:cs="Calibri"/>
          <w:b/>
          <w:sz w:val="22"/>
          <w:szCs w:val="22"/>
        </w:rPr>
        <w:t xml:space="preserve">5.3. </w:t>
      </w:r>
      <w:r>
        <w:rPr>
          <w:rFonts w:ascii="Verdana" w:hAnsi="Verdana" w:cs="Calibri"/>
          <w:sz w:val="22"/>
          <w:szCs w:val="22"/>
        </w:rPr>
        <w:t xml:space="preserve">A nivel preescolar, un mandil o bata y </w:t>
      </w:r>
      <w:r>
        <w:rPr>
          <w:rFonts w:ascii="Verdana" w:hAnsi="Verdana" w:cs="Calibri"/>
          <w:sz w:val="22"/>
          <w:szCs w:val="22"/>
          <w:lang w:eastAsia="hi-IN"/>
        </w:rPr>
        <w:t>un</w:t>
      </w:r>
      <w:r>
        <w:rPr>
          <w:rFonts w:ascii="Verdana" w:hAnsi="Verdana" w:cs="Calibri"/>
          <w:sz w:val="22"/>
          <w:szCs w:val="22"/>
        </w:rPr>
        <w:t xml:space="preserve"> certificado para artículos de papelería por cada alumno, valioso por la cantidad de $50.00 (cincuenta pesos 00/100 moneda nacional), canjeable con los establecimientos autorizados.</w:t>
      </w:r>
    </w:p>
    <w:bookmarkEnd w:id="3"/>
    <w:p>
      <w:pPr>
        <w:pStyle w:val="Predeterminado"/>
        <w:tabs>
          <w:tab w:val="clear" w:pos="708"/>
          <w:tab w:val="left" w:pos="1068"/>
        </w:tabs>
        <w:spacing w:line="276" w:lineRule="auto"/>
        <w:jc w:val="both"/>
        <w:rPr>
          <w:rStyle w:val="Ninguno"/>
          <w:rFonts w:ascii="Verdana" w:eastAsia="Arial" w:hAnsi="Verdana"/>
          <w:i/>
          <w:iCs/>
          <w:sz w:val="22"/>
          <w:szCs w:val="22"/>
          <w:lang w:val="es-ES"/>
        </w:rPr>
      </w:pPr>
    </w:p>
    <w:p>
      <w:pPr>
        <w:pStyle w:val="Cuerpo"/>
        <w:numPr>
          <w:ilvl w:val="0"/>
          <w:numId w:val="44"/>
        </w:numPr>
        <w:spacing w:after="0" w:line="276" w:lineRule="auto"/>
        <w:ind w:left="0" w:firstLine="0"/>
        <w:jc w:val="both"/>
        <w:rPr>
          <w:rStyle w:val="Ninguno"/>
          <w:rFonts w:ascii="Verdana" w:eastAsia="Arial" w:hAnsi="Verdana" w:cs="Arial"/>
          <w:b/>
          <w:bCs/>
          <w:shd w:val="clear" w:color="auto" w:fill="FFFF00"/>
          <w:lang w:val="es-MX"/>
        </w:rPr>
      </w:pPr>
      <w:r>
        <w:rPr>
          <w:rStyle w:val="Ninguno"/>
          <w:rFonts w:ascii="Verdana" w:hAnsi="Verdana" w:cs="Arial"/>
          <w:shd w:val="clear" w:color="auto" w:fill="FFFFFF"/>
          <w:lang w:val="es-MX"/>
        </w:rPr>
        <w:t xml:space="preserve"> </w:t>
      </w:r>
      <w:r>
        <w:rPr>
          <w:rStyle w:val="Ninguno"/>
          <w:rFonts w:ascii="Verdana" w:hAnsi="Verdana" w:cs="Arial"/>
          <w:b/>
          <w:shd w:val="clear" w:color="auto" w:fill="FFFFFF"/>
          <w:lang w:val="es-MX"/>
        </w:rPr>
        <w:t>COBERTURA.</w:t>
      </w:r>
      <w:r>
        <w:rPr>
          <w:rStyle w:val="Ninguno"/>
          <w:rFonts w:ascii="Verdana" w:hAnsi="Verdana" w:cs="Arial"/>
          <w:b/>
          <w:shd w:val="clear" w:color="auto" w:fill="FFFF00"/>
          <w:lang w:val="es-MX"/>
        </w:rPr>
        <w:t xml:space="preserve"> </w:t>
      </w:r>
    </w:p>
    <w:p>
      <w:pPr>
        <w:pStyle w:val="Cuerpo"/>
        <w:spacing w:after="0" w:line="276" w:lineRule="auto"/>
        <w:jc w:val="both"/>
        <w:rPr>
          <w:rStyle w:val="Ninguno"/>
          <w:rFonts w:ascii="Verdana" w:hAnsi="Verdana" w:cs="Arial"/>
          <w:shd w:val="clear" w:color="auto" w:fill="FFFFFF"/>
          <w:lang w:val="es-MX"/>
        </w:rPr>
      </w:pPr>
      <w:r>
        <w:rPr>
          <w:rStyle w:val="Ninguno"/>
          <w:rFonts w:ascii="Verdana" w:hAnsi="Verdana" w:cs="Arial"/>
          <w:shd w:val="clear" w:color="auto" w:fill="FFFFFF"/>
          <w:lang w:val="es-MX"/>
        </w:rPr>
        <w:t>En las Escuelas Públicas de todo el territorio del Municipio de Tlajomulco de Zúñiga, Jalisco.</w:t>
      </w:r>
    </w:p>
    <w:p>
      <w:pPr>
        <w:pStyle w:val="Cuerpo"/>
        <w:spacing w:after="0" w:line="276" w:lineRule="auto"/>
        <w:jc w:val="both"/>
        <w:rPr>
          <w:rStyle w:val="Ninguno"/>
          <w:rFonts w:ascii="Verdana" w:eastAsia="Arial" w:hAnsi="Verdana" w:cs="Arial"/>
          <w:b/>
          <w:bCs/>
          <w:lang w:val="es-MX"/>
        </w:rPr>
      </w:pPr>
    </w:p>
    <w:p>
      <w:pPr>
        <w:pStyle w:val="Cuerpo"/>
        <w:numPr>
          <w:ilvl w:val="0"/>
          <w:numId w:val="44"/>
        </w:numPr>
        <w:spacing w:after="0" w:line="276" w:lineRule="auto"/>
        <w:ind w:left="0" w:firstLine="0"/>
        <w:jc w:val="both"/>
        <w:rPr>
          <w:rStyle w:val="Ninguno"/>
          <w:rFonts w:ascii="Verdana" w:eastAsia="Arial" w:hAnsi="Verdana" w:cs="Arial"/>
          <w:b/>
          <w:bCs/>
          <w:shd w:val="clear" w:color="auto" w:fill="FFFF00"/>
          <w:lang w:val="es-MX"/>
        </w:rPr>
      </w:pPr>
      <w:r>
        <w:rPr>
          <w:rStyle w:val="Ninguno"/>
          <w:rFonts w:ascii="Verdana" w:hAnsi="Verdana" w:cs="Arial"/>
          <w:b/>
          <w:shd w:val="clear" w:color="auto" w:fill="FFFFFF"/>
          <w:lang w:val="es-MX"/>
        </w:rPr>
        <w:t>POBLACIÓN OBJETIVO.</w:t>
      </w:r>
      <w:r>
        <w:rPr>
          <w:rStyle w:val="Ninguno"/>
          <w:rFonts w:ascii="Verdana" w:hAnsi="Verdana" w:cs="Arial"/>
          <w:b/>
          <w:shd w:val="clear" w:color="auto" w:fill="FFFF00"/>
          <w:lang w:val="es-MX"/>
        </w:rPr>
        <w:t xml:space="preserve"> </w:t>
      </w:r>
    </w:p>
    <w:p>
      <w:pPr>
        <w:pStyle w:val="Predeterminado"/>
        <w:spacing w:line="276" w:lineRule="auto"/>
        <w:jc w:val="both"/>
        <w:rPr>
          <w:rStyle w:val="Ninguno"/>
          <w:rFonts w:ascii="Verdana" w:eastAsia="Symbol" w:hAnsi="Verdana" w:cs="Arial"/>
          <w:sz w:val="22"/>
          <w:szCs w:val="22"/>
          <w:shd w:val="clear" w:color="auto" w:fill="FFFFFF"/>
        </w:rPr>
      </w:pPr>
    </w:p>
    <w:p>
      <w:pPr>
        <w:pStyle w:val="Predeterminado"/>
        <w:spacing w:line="276" w:lineRule="auto"/>
        <w:jc w:val="both"/>
        <w:rPr>
          <w:rStyle w:val="Ninguno"/>
          <w:rFonts w:ascii="Verdana" w:eastAsia="Symbol" w:hAnsi="Verdana" w:cs="Arial"/>
          <w:sz w:val="22"/>
          <w:szCs w:val="22"/>
          <w:shd w:val="clear" w:color="auto" w:fill="FFFFFF"/>
        </w:rPr>
      </w:pPr>
      <w:r>
        <w:rPr>
          <w:rStyle w:val="Ninguno"/>
          <w:rFonts w:ascii="Verdana" w:eastAsia="Symbol" w:hAnsi="Verdana" w:cs="Arial"/>
          <w:sz w:val="22"/>
          <w:szCs w:val="22"/>
          <w:shd w:val="clear" w:color="auto" w:fill="FFFFFF"/>
        </w:rPr>
        <w:t xml:space="preserve">La totalidad de niñas y niños inscritos en escuelas públicas oficiales de nivel preescolar, </w:t>
      </w:r>
      <w:proofErr w:type="gramStart"/>
      <w:r>
        <w:rPr>
          <w:rStyle w:val="Ninguno"/>
          <w:rFonts w:ascii="Verdana" w:eastAsia="Symbol" w:hAnsi="Verdana" w:cs="Arial"/>
          <w:sz w:val="22"/>
          <w:szCs w:val="22"/>
          <w:shd w:val="clear" w:color="auto" w:fill="FFFFFF"/>
        </w:rPr>
        <w:t>primaria y secundaria</w:t>
      </w:r>
      <w:proofErr w:type="gramEnd"/>
      <w:r>
        <w:rPr>
          <w:rStyle w:val="Ninguno"/>
          <w:rFonts w:ascii="Verdana" w:eastAsia="Symbol" w:hAnsi="Verdana" w:cs="Arial"/>
          <w:sz w:val="22"/>
          <w:szCs w:val="22"/>
          <w:shd w:val="clear" w:color="auto" w:fill="FFFFFF"/>
        </w:rPr>
        <w:t xml:space="preserve"> del </w:t>
      </w:r>
      <w:r>
        <w:rPr>
          <w:rStyle w:val="Ninguno"/>
          <w:rFonts w:ascii="Verdana" w:eastAsia="Symbol" w:hAnsi="Verdana" w:cs="Arial"/>
          <w:sz w:val="22"/>
          <w:szCs w:val="22"/>
          <w:shd w:val="clear" w:color="auto" w:fill="FFFFFF"/>
        </w:rPr>
        <w:t>M</w:t>
      </w:r>
      <w:r>
        <w:rPr>
          <w:rStyle w:val="Ninguno"/>
          <w:rFonts w:ascii="Verdana" w:eastAsia="Symbol" w:hAnsi="Verdana" w:cs="Arial"/>
          <w:sz w:val="22"/>
          <w:szCs w:val="22"/>
          <w:shd w:val="clear" w:color="auto" w:fill="FFFFFF"/>
        </w:rPr>
        <w:t>unicipio de Tlajomulco de Zúñiga, Jalisco.</w:t>
      </w:r>
    </w:p>
    <w:p>
      <w:pPr>
        <w:pStyle w:val="Predeterminado"/>
        <w:spacing w:line="276" w:lineRule="auto"/>
        <w:jc w:val="both"/>
        <w:rPr>
          <w:rStyle w:val="Ninguno"/>
          <w:rFonts w:ascii="Verdana" w:eastAsia="Arial" w:hAnsi="Verdana" w:cs="Arial"/>
          <w:sz w:val="22"/>
          <w:szCs w:val="22"/>
        </w:rPr>
      </w:pPr>
    </w:p>
    <w:p>
      <w:pPr>
        <w:pStyle w:val="Cuerpo"/>
        <w:spacing w:after="0" w:line="276" w:lineRule="auto"/>
        <w:jc w:val="both"/>
        <w:rPr>
          <w:rStyle w:val="Ninguno"/>
          <w:rFonts w:ascii="Verdana" w:eastAsia="Arial" w:hAnsi="Verdana" w:cs="Arial"/>
          <w:bCs/>
          <w:lang w:val="es-MX"/>
        </w:rPr>
      </w:pPr>
      <w:r>
        <w:rPr>
          <w:rStyle w:val="Ninguno"/>
          <w:rFonts w:ascii="Verdana" w:eastAsia="Arial" w:hAnsi="Verdana" w:cs="Arial"/>
          <w:b/>
          <w:bCs/>
          <w:lang w:val="es-MX"/>
        </w:rPr>
        <w:t>Tipos de apoyo:</w:t>
      </w:r>
      <w:r>
        <w:rPr>
          <w:rStyle w:val="Ninguno"/>
          <w:rFonts w:ascii="Verdana" w:eastAsia="Arial" w:hAnsi="Verdana" w:cs="Arial"/>
          <w:bCs/>
          <w:lang w:val="es-MX"/>
        </w:rPr>
        <w:t xml:space="preserve"> En especie a distribuirse de la siguiente manera:</w:t>
      </w:r>
    </w:p>
    <w:p>
      <w:pPr>
        <w:pStyle w:val="Cuerpo"/>
        <w:spacing w:after="0" w:line="276" w:lineRule="auto"/>
        <w:jc w:val="both"/>
        <w:rPr>
          <w:rStyle w:val="Ninguno"/>
          <w:rFonts w:ascii="Verdana" w:eastAsia="Arial" w:hAnsi="Verdana" w:cs="Arial"/>
          <w:bCs/>
          <w:lang w:val="es-MX"/>
        </w:rPr>
      </w:pPr>
    </w:p>
    <w:p>
      <w:pPr>
        <w:pStyle w:val="Cuerpo"/>
        <w:numPr>
          <w:ilvl w:val="1"/>
          <w:numId w:val="44"/>
        </w:numPr>
        <w:spacing w:after="0" w:line="276" w:lineRule="auto"/>
        <w:ind w:left="0" w:firstLine="0"/>
        <w:jc w:val="both"/>
        <w:rPr>
          <w:rStyle w:val="Ninguno"/>
          <w:rFonts w:ascii="Verdana" w:hAnsi="Verdana" w:cs="Arial"/>
          <w:b/>
          <w:shd w:val="clear" w:color="auto" w:fill="FFFF00"/>
          <w:lang w:val="es-MX"/>
        </w:rPr>
      </w:pPr>
      <w:r>
        <w:rPr>
          <w:rStyle w:val="Ninguno"/>
          <w:rFonts w:ascii="Verdana" w:hAnsi="Verdana" w:cs="Arial"/>
          <w:b/>
          <w:shd w:val="clear" w:color="auto" w:fill="FFFFFF"/>
          <w:lang w:val="es-MX"/>
        </w:rPr>
        <w:t>Nivel Preescolar.</w:t>
      </w:r>
    </w:p>
    <w:p>
      <w:pPr>
        <w:pStyle w:val="Cuerpo"/>
        <w:spacing w:after="0" w:line="276" w:lineRule="auto"/>
        <w:jc w:val="both"/>
        <w:rPr>
          <w:rStyle w:val="Ninguno"/>
          <w:rFonts w:ascii="Verdana" w:hAnsi="Verdana" w:cs="Arial"/>
          <w:shd w:val="clear" w:color="auto" w:fill="FFFF00"/>
          <w:lang w:val="es-MX"/>
        </w:rPr>
      </w:pPr>
    </w:p>
    <w:p>
      <w:pPr>
        <w:pStyle w:val="Cuerpo"/>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0" w:line="276" w:lineRule="auto"/>
        <w:ind w:left="567" w:hanging="567"/>
        <w:jc w:val="both"/>
        <w:rPr>
          <w:rStyle w:val="Ninguno"/>
          <w:rFonts w:ascii="Verdana" w:eastAsia="Verdana" w:hAnsi="Verdana" w:cs="Arial"/>
          <w:lang w:val="es-MX"/>
        </w:rPr>
      </w:pPr>
      <w:r>
        <w:rPr>
          <w:rStyle w:val="Ninguno"/>
          <w:rFonts w:ascii="Verdana" w:eastAsia="Verdana" w:hAnsi="Verdana" w:cs="Arial"/>
          <w:lang w:val="es-MX"/>
        </w:rPr>
        <w:t>Un mandil o bata para cada alumno, dependiendo los requerimientos del preescolar.</w:t>
      </w:r>
    </w:p>
    <w:p>
      <w:pPr>
        <w:pStyle w:val="Cuerpo"/>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0" w:line="276" w:lineRule="auto"/>
        <w:ind w:left="567" w:hanging="567"/>
        <w:jc w:val="both"/>
        <w:rPr>
          <w:rStyle w:val="Ninguno"/>
          <w:rFonts w:ascii="Verdana" w:eastAsia="Verdana" w:hAnsi="Verdana" w:cs="Arial"/>
          <w:lang w:val="es-MX"/>
        </w:rPr>
      </w:pPr>
      <w:r>
        <w:rPr>
          <w:rStyle w:val="Ninguno"/>
          <w:rFonts w:ascii="Verdana" w:hAnsi="Verdana" w:cs="Arial"/>
          <w:shd w:val="clear" w:color="auto" w:fill="FFFFFF"/>
          <w:lang w:val="es-MX"/>
        </w:rPr>
        <w:t>Un vale por la cantidad de $50.00 (cincuenta pesos 00/100 moneda nacional), canjeable únicamente por artículos de papelería en los establecimientos autorizados.</w:t>
      </w:r>
    </w:p>
    <w:p>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0" w:line="276" w:lineRule="auto"/>
        <w:jc w:val="both"/>
        <w:rPr>
          <w:rStyle w:val="Ninguno"/>
          <w:rFonts w:ascii="Verdana" w:eastAsia="Verdana" w:hAnsi="Verdana" w:cs="Arial"/>
          <w:lang w:val="es-MX"/>
        </w:rPr>
      </w:pPr>
    </w:p>
    <w:p>
      <w:pPr>
        <w:pStyle w:val="Cuerpo"/>
        <w:numPr>
          <w:ilvl w:val="1"/>
          <w:numId w:val="44"/>
        </w:numPr>
        <w:spacing w:after="0" w:line="276" w:lineRule="auto"/>
        <w:ind w:left="0" w:firstLine="0"/>
        <w:jc w:val="both"/>
        <w:rPr>
          <w:rStyle w:val="Ninguno"/>
          <w:rFonts w:ascii="Verdana" w:hAnsi="Verdana" w:cs="Arial"/>
          <w:b/>
          <w:shd w:val="clear" w:color="auto" w:fill="FFFF00"/>
          <w:lang w:val="es-MX"/>
        </w:rPr>
      </w:pPr>
      <w:r>
        <w:rPr>
          <w:rStyle w:val="Ninguno"/>
          <w:rFonts w:ascii="Verdana" w:hAnsi="Verdana" w:cs="Arial"/>
          <w:b/>
          <w:shd w:val="clear" w:color="auto" w:fill="FFFFFF"/>
          <w:lang w:val="es-MX"/>
        </w:rPr>
        <w:t xml:space="preserve">Nivel </w:t>
      </w:r>
      <w:proofErr w:type="gramStart"/>
      <w:r>
        <w:rPr>
          <w:rStyle w:val="Ninguno"/>
          <w:rFonts w:ascii="Verdana" w:hAnsi="Verdana" w:cs="Arial"/>
          <w:b/>
          <w:shd w:val="clear" w:color="auto" w:fill="FFFFFF"/>
          <w:lang w:val="es-MX"/>
        </w:rPr>
        <w:t>Primaria</w:t>
      </w:r>
      <w:proofErr w:type="gramEnd"/>
      <w:r>
        <w:rPr>
          <w:rStyle w:val="Ninguno"/>
          <w:rFonts w:ascii="Verdana" w:hAnsi="Verdana" w:cs="Arial"/>
          <w:b/>
          <w:shd w:val="clear" w:color="auto" w:fill="FFFFFF"/>
          <w:lang w:val="es-MX"/>
        </w:rPr>
        <w:t>.</w:t>
      </w:r>
    </w:p>
    <w:p>
      <w:pPr>
        <w:pStyle w:val="Cuerpo"/>
        <w:spacing w:after="0" w:line="276" w:lineRule="auto"/>
        <w:jc w:val="both"/>
        <w:rPr>
          <w:rStyle w:val="Ninguno"/>
          <w:rFonts w:ascii="Verdana" w:hAnsi="Verdana" w:cs="Arial"/>
          <w:b/>
          <w:shd w:val="clear" w:color="auto" w:fill="FFFF00"/>
          <w:lang w:val="es-MX"/>
        </w:rPr>
      </w:pPr>
    </w:p>
    <w:p>
      <w:pPr>
        <w:pStyle w:val="Cuerp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0" w:line="276" w:lineRule="auto"/>
        <w:ind w:left="567" w:hanging="567"/>
        <w:jc w:val="both"/>
        <w:rPr>
          <w:rStyle w:val="Ninguno"/>
          <w:rFonts w:ascii="Verdana" w:hAnsi="Verdana" w:cs="Arial"/>
          <w:shd w:val="clear" w:color="auto" w:fill="FFFF00"/>
          <w:lang w:val="es-MX"/>
        </w:rPr>
      </w:pPr>
      <w:r>
        <w:rPr>
          <w:rStyle w:val="Ninguno"/>
          <w:rFonts w:ascii="Verdana" w:hAnsi="Verdana" w:cs="Arial"/>
          <w:shd w:val="clear" w:color="auto" w:fill="FFFFFF"/>
          <w:lang w:val="es-MX"/>
        </w:rPr>
        <w:t>Un uniforme escolar que consta de dos piezas.</w:t>
      </w:r>
      <w:r>
        <w:rPr>
          <w:rStyle w:val="Ninguno"/>
          <w:rFonts w:ascii="Verdana" w:hAnsi="Verdana" w:cs="Arial"/>
          <w:shd w:val="clear" w:color="auto" w:fill="FFFF00"/>
          <w:lang w:val="es-MX"/>
        </w:rPr>
        <w:t xml:space="preserve"> </w:t>
      </w:r>
    </w:p>
    <w:p>
      <w:pPr>
        <w:pStyle w:val="Cuerp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0" w:line="276" w:lineRule="auto"/>
        <w:ind w:left="567" w:hanging="567"/>
        <w:jc w:val="both"/>
        <w:rPr>
          <w:rStyle w:val="Ninguno"/>
          <w:rFonts w:ascii="Verdana" w:eastAsia="Verdana" w:hAnsi="Verdana" w:cs="Arial"/>
          <w:shd w:val="clear" w:color="auto" w:fill="FFFF00"/>
          <w:lang w:val="es-MX"/>
        </w:rPr>
      </w:pPr>
      <w:r>
        <w:rPr>
          <w:rStyle w:val="Ninguno"/>
          <w:rFonts w:ascii="Verdana" w:hAnsi="Verdana" w:cs="Arial"/>
          <w:shd w:val="clear" w:color="auto" w:fill="FFFFFF"/>
          <w:lang w:val="es-MX"/>
        </w:rPr>
        <w:t>Una mochila con útiles escolares para cada estudiante, conforme al listado de útiles escolares para educación básica del ciclo escolar 2019 - 2020, publicados por la Secretaría de Educación Pública (SEP).</w:t>
      </w:r>
    </w:p>
    <w:p>
      <w:pPr>
        <w:pStyle w:val="Cuerp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0" w:line="276" w:lineRule="auto"/>
        <w:ind w:left="0" w:firstLine="0"/>
        <w:jc w:val="both"/>
        <w:rPr>
          <w:rStyle w:val="Ninguno"/>
          <w:rFonts w:ascii="Verdana" w:eastAsia="Verdana" w:hAnsi="Verdana" w:cs="Arial"/>
          <w:shd w:val="clear" w:color="auto" w:fill="FFFF00"/>
          <w:lang w:val="es-MX"/>
        </w:rPr>
      </w:pPr>
      <w:r>
        <w:rPr>
          <w:rStyle w:val="Ninguno"/>
          <w:rFonts w:ascii="Verdana" w:hAnsi="Verdana" w:cs="Arial"/>
          <w:shd w:val="clear" w:color="auto" w:fill="FFFFFF"/>
          <w:lang w:val="es-MX"/>
        </w:rPr>
        <w:t>Un par de zapatos.</w:t>
      </w:r>
    </w:p>
    <w:p>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0" w:line="276" w:lineRule="auto"/>
        <w:jc w:val="both"/>
        <w:rPr>
          <w:rStyle w:val="Ninguno"/>
          <w:rFonts w:ascii="Verdana" w:eastAsia="Verdana" w:hAnsi="Verdana" w:cs="Arial"/>
          <w:shd w:val="clear" w:color="auto" w:fill="FFFF00"/>
          <w:lang w:val="es-MX"/>
        </w:rPr>
      </w:pPr>
    </w:p>
    <w:p>
      <w:pPr>
        <w:pStyle w:val="Cuerpo"/>
        <w:numPr>
          <w:ilvl w:val="1"/>
          <w:numId w:val="44"/>
        </w:numPr>
        <w:tabs>
          <w:tab w:val="left" w:pos="567"/>
        </w:tabs>
        <w:spacing w:after="0" w:line="276" w:lineRule="auto"/>
        <w:ind w:left="0" w:firstLine="0"/>
        <w:jc w:val="both"/>
        <w:rPr>
          <w:rStyle w:val="Ninguno"/>
          <w:rFonts w:ascii="Verdana" w:hAnsi="Verdana" w:cs="Arial"/>
          <w:b/>
          <w:shd w:val="clear" w:color="auto" w:fill="FFFFFF"/>
          <w:lang w:val="es-MX"/>
        </w:rPr>
      </w:pPr>
      <w:r>
        <w:rPr>
          <w:rStyle w:val="Ninguno"/>
          <w:rFonts w:ascii="Verdana" w:hAnsi="Verdana" w:cs="Arial"/>
          <w:b/>
          <w:shd w:val="clear" w:color="auto" w:fill="FFFFFF"/>
          <w:lang w:val="es-MX"/>
        </w:rPr>
        <w:t xml:space="preserve">Nivel </w:t>
      </w:r>
      <w:proofErr w:type="gramStart"/>
      <w:r>
        <w:rPr>
          <w:rStyle w:val="Ninguno"/>
          <w:rFonts w:ascii="Verdana" w:hAnsi="Verdana" w:cs="Arial"/>
          <w:b/>
          <w:shd w:val="clear" w:color="auto" w:fill="FFFFFF"/>
          <w:lang w:val="es-MX"/>
        </w:rPr>
        <w:t>Secundaria</w:t>
      </w:r>
      <w:proofErr w:type="gramEnd"/>
      <w:r>
        <w:rPr>
          <w:rStyle w:val="Ninguno"/>
          <w:rFonts w:ascii="Verdana" w:hAnsi="Verdana" w:cs="Arial"/>
          <w:b/>
          <w:shd w:val="clear" w:color="auto" w:fill="FFFFFF"/>
          <w:lang w:val="es-MX"/>
        </w:rPr>
        <w:t xml:space="preserve">. </w:t>
      </w:r>
    </w:p>
    <w:p>
      <w:pPr>
        <w:pStyle w:val="Cuerpo"/>
        <w:tabs>
          <w:tab w:val="left" w:pos="567"/>
        </w:tabs>
        <w:spacing w:after="0" w:line="276" w:lineRule="auto"/>
        <w:jc w:val="both"/>
        <w:rPr>
          <w:rStyle w:val="Ninguno"/>
          <w:rFonts w:ascii="Verdana" w:hAnsi="Verdana" w:cs="Arial"/>
          <w:b/>
          <w:shd w:val="clear" w:color="auto" w:fill="FFFFFF"/>
          <w:lang w:val="es-MX"/>
        </w:rPr>
      </w:pPr>
    </w:p>
    <w:p>
      <w:pPr>
        <w:pStyle w:val="Cuerpo"/>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0" w:line="276" w:lineRule="auto"/>
        <w:ind w:left="567" w:hanging="567"/>
        <w:jc w:val="both"/>
        <w:rPr>
          <w:rStyle w:val="Ninguno"/>
          <w:rFonts w:ascii="Verdana" w:eastAsia="Verdana" w:hAnsi="Verdana" w:cs="Arial"/>
          <w:shd w:val="clear" w:color="auto" w:fill="FFFF00"/>
          <w:lang w:val="es-MX"/>
        </w:rPr>
      </w:pPr>
      <w:r>
        <w:rPr>
          <w:rStyle w:val="Ninguno"/>
          <w:rFonts w:ascii="Verdana" w:hAnsi="Verdana" w:cs="Arial"/>
          <w:shd w:val="clear" w:color="auto" w:fill="FFFFFF"/>
          <w:lang w:val="es-MX"/>
        </w:rPr>
        <w:t>Una mochila con útiles escolares para cada estudiante, conforme al listado de útiles escolares para educación básica del ciclo escolar 2019 – 2020, publicados por la Secretaría de Educación Pública (SEP).</w:t>
      </w:r>
    </w:p>
    <w:p>
      <w:pPr>
        <w:pStyle w:val="Cuerpo"/>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0" w:line="276" w:lineRule="auto"/>
        <w:ind w:left="0" w:firstLine="0"/>
        <w:jc w:val="both"/>
        <w:rPr>
          <w:rStyle w:val="Ninguno"/>
          <w:rFonts w:ascii="Verdana" w:eastAsia="Verdana" w:hAnsi="Verdana" w:cs="Arial"/>
          <w:shd w:val="clear" w:color="auto" w:fill="FFFF00"/>
          <w:lang w:val="es-MX"/>
        </w:rPr>
      </w:pPr>
      <w:r>
        <w:rPr>
          <w:rStyle w:val="Ninguno"/>
          <w:rFonts w:ascii="Verdana" w:hAnsi="Verdana" w:cs="Arial"/>
          <w:shd w:val="clear" w:color="auto" w:fill="FFFFFF"/>
          <w:lang w:val="es-MX"/>
        </w:rPr>
        <w:t>Un libro de literatura universal.</w:t>
      </w:r>
    </w:p>
    <w:p>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0" w:line="276" w:lineRule="auto"/>
        <w:jc w:val="both"/>
        <w:rPr>
          <w:rStyle w:val="Ninguno"/>
          <w:rFonts w:ascii="Verdana" w:eastAsia="Verdana" w:hAnsi="Verdana" w:cs="Arial"/>
          <w:shd w:val="clear" w:color="auto" w:fill="FFFF00"/>
          <w:lang w:val="es-MX"/>
        </w:rPr>
      </w:pPr>
    </w:p>
    <w:p>
      <w:pPr>
        <w:pStyle w:val="Cuerpo"/>
        <w:numPr>
          <w:ilvl w:val="0"/>
          <w:numId w:val="44"/>
        </w:numPr>
        <w:tabs>
          <w:tab w:val="left" w:pos="567"/>
        </w:tabs>
        <w:spacing w:after="0" w:line="276" w:lineRule="auto"/>
        <w:ind w:left="0" w:firstLine="0"/>
        <w:jc w:val="both"/>
        <w:rPr>
          <w:rStyle w:val="Ninguno"/>
          <w:rFonts w:ascii="Verdana" w:hAnsi="Verdana" w:cs="Arial"/>
          <w:b/>
          <w:bCs/>
          <w:lang w:val="es-MX"/>
        </w:rPr>
      </w:pPr>
      <w:r>
        <w:rPr>
          <w:rStyle w:val="Ninguno"/>
          <w:rFonts w:ascii="Verdana" w:hAnsi="Verdana" w:cs="Arial"/>
          <w:b/>
          <w:lang w:val="es-MX"/>
        </w:rPr>
        <w:t>SUSPENSIÓN O CANCELACIÓN DEL APOYO.</w:t>
      </w:r>
    </w:p>
    <w:p>
      <w:pPr>
        <w:pStyle w:val="Cuerpo"/>
        <w:tabs>
          <w:tab w:val="left" w:pos="567"/>
        </w:tabs>
        <w:spacing w:after="0" w:line="276" w:lineRule="auto"/>
        <w:jc w:val="both"/>
        <w:rPr>
          <w:rStyle w:val="Ninguno"/>
          <w:rFonts w:ascii="Verdana" w:hAnsi="Verdana" w:cs="Arial"/>
          <w:b/>
          <w:bCs/>
          <w:lang w:val="es-MX"/>
        </w:rPr>
      </w:pPr>
    </w:p>
    <w:p>
      <w:pPr>
        <w:tabs>
          <w:tab w:val="left" w:pos="0"/>
          <w:tab w:val="left" w:pos="567"/>
        </w:tabs>
        <w:jc w:val="both"/>
        <w:rPr>
          <w:rFonts w:ascii="Verdana" w:hAnsi="Verdana" w:cs="Arial"/>
          <w:sz w:val="22"/>
          <w:szCs w:val="22"/>
        </w:rPr>
      </w:pPr>
      <w:r>
        <w:rPr>
          <w:rFonts w:ascii="Verdana" w:hAnsi="Verdana" w:cs="Arial"/>
          <w:sz w:val="22"/>
          <w:szCs w:val="22"/>
        </w:rPr>
        <w:t>Se suspenderá el apoyo a los beneficiarios del Programa en los siguientes casos:</w:t>
      </w:r>
    </w:p>
    <w:p>
      <w:pPr>
        <w:tabs>
          <w:tab w:val="left" w:pos="0"/>
          <w:tab w:val="left" w:pos="567"/>
        </w:tabs>
        <w:jc w:val="both"/>
        <w:rPr>
          <w:rFonts w:ascii="Verdana" w:hAnsi="Verdana"/>
          <w:sz w:val="22"/>
          <w:szCs w:val="22"/>
        </w:rPr>
      </w:pPr>
    </w:p>
    <w:p>
      <w:pPr>
        <w:pStyle w:val="Prrafodelista"/>
        <w:numPr>
          <w:ilvl w:val="0"/>
          <w:numId w:val="37"/>
        </w:numPr>
        <w:tabs>
          <w:tab w:val="clear" w:pos="708"/>
          <w:tab w:val="left" w:pos="0"/>
          <w:tab w:val="left" w:pos="567"/>
        </w:tabs>
        <w:spacing w:line="276" w:lineRule="auto"/>
        <w:ind w:left="0" w:firstLine="0"/>
        <w:jc w:val="both"/>
        <w:rPr>
          <w:rFonts w:ascii="Verdana" w:hAnsi="Verdana" w:cs="Arial"/>
          <w:sz w:val="22"/>
          <w:szCs w:val="22"/>
          <w:lang w:val="es-MX"/>
        </w:rPr>
      </w:pPr>
      <w:r>
        <w:rPr>
          <w:rFonts w:ascii="Verdana" w:hAnsi="Verdana" w:cs="Arial"/>
          <w:sz w:val="22"/>
          <w:szCs w:val="22"/>
          <w:lang w:val="es-MX"/>
        </w:rPr>
        <w:t xml:space="preserve">Aportar información falsa sobre su identidad.  </w:t>
      </w:r>
    </w:p>
    <w:p>
      <w:pPr>
        <w:pStyle w:val="Prrafodelista"/>
        <w:numPr>
          <w:ilvl w:val="0"/>
          <w:numId w:val="37"/>
        </w:numPr>
        <w:tabs>
          <w:tab w:val="clear" w:pos="708"/>
          <w:tab w:val="left" w:pos="0"/>
          <w:tab w:val="left" w:pos="567"/>
        </w:tabs>
        <w:spacing w:line="276" w:lineRule="auto"/>
        <w:ind w:left="0" w:firstLine="0"/>
        <w:jc w:val="both"/>
        <w:rPr>
          <w:rFonts w:ascii="Verdana" w:hAnsi="Verdana" w:cs="Arial"/>
          <w:sz w:val="22"/>
          <w:szCs w:val="22"/>
          <w:lang w:val="es-MX"/>
        </w:rPr>
      </w:pPr>
      <w:r>
        <w:rPr>
          <w:rFonts w:ascii="Verdana" w:hAnsi="Verdana" w:cs="Arial"/>
          <w:sz w:val="22"/>
          <w:szCs w:val="22"/>
          <w:lang w:val="es-MX"/>
        </w:rPr>
        <w:t xml:space="preserve">Fallecimiento del alumno beneficiario. </w:t>
      </w:r>
    </w:p>
    <w:p>
      <w:pPr>
        <w:pStyle w:val="Prrafodelista"/>
        <w:numPr>
          <w:ilvl w:val="0"/>
          <w:numId w:val="37"/>
        </w:numPr>
        <w:tabs>
          <w:tab w:val="clear" w:pos="708"/>
          <w:tab w:val="left" w:pos="0"/>
          <w:tab w:val="left" w:pos="567"/>
        </w:tabs>
        <w:spacing w:line="276" w:lineRule="auto"/>
        <w:ind w:left="0" w:firstLine="0"/>
        <w:jc w:val="both"/>
        <w:rPr>
          <w:rFonts w:ascii="Verdana" w:hAnsi="Verdana" w:cs="Arial"/>
          <w:sz w:val="22"/>
          <w:szCs w:val="22"/>
          <w:lang w:val="es-MX"/>
        </w:rPr>
      </w:pPr>
      <w:r>
        <w:rPr>
          <w:rFonts w:ascii="Verdana" w:hAnsi="Verdana" w:cs="Arial"/>
          <w:sz w:val="22"/>
          <w:szCs w:val="22"/>
          <w:lang w:val="es-MX"/>
        </w:rPr>
        <w:t>Incumplir con alguno de los criterios de elegibilidad y requisitos</w:t>
      </w:r>
    </w:p>
    <w:p>
      <w:pPr>
        <w:pStyle w:val="Prrafodelista1"/>
        <w:numPr>
          <w:ilvl w:val="0"/>
          <w:numId w:val="37"/>
        </w:numPr>
        <w:tabs>
          <w:tab w:val="left" w:pos="0"/>
          <w:tab w:val="left" w:pos="567"/>
        </w:tabs>
        <w:spacing w:line="276" w:lineRule="auto"/>
        <w:ind w:left="0" w:firstLine="0"/>
        <w:jc w:val="both"/>
        <w:rPr>
          <w:rFonts w:ascii="Verdana" w:hAnsi="Verdana" w:cs="Arial"/>
          <w:color w:val="auto"/>
          <w:sz w:val="22"/>
          <w:szCs w:val="22"/>
          <w:lang w:val="es-MX"/>
        </w:rPr>
      </w:pPr>
      <w:r>
        <w:rPr>
          <w:rFonts w:ascii="Verdana" w:hAnsi="Verdana" w:cs="Arial"/>
          <w:color w:val="auto"/>
          <w:sz w:val="22"/>
          <w:szCs w:val="22"/>
          <w:lang w:val="es-MX"/>
        </w:rPr>
        <w:lastRenderedPageBreak/>
        <w:t xml:space="preserve">Que el alumno sea dado de baja del plantel educativo.  </w:t>
      </w:r>
    </w:p>
    <w:p>
      <w:pPr>
        <w:pStyle w:val="Prrafodelista1"/>
        <w:tabs>
          <w:tab w:val="left" w:pos="0"/>
          <w:tab w:val="left" w:pos="1134"/>
        </w:tabs>
        <w:spacing w:line="276" w:lineRule="auto"/>
        <w:ind w:left="0"/>
        <w:jc w:val="both"/>
        <w:rPr>
          <w:rStyle w:val="Ninguno"/>
          <w:rFonts w:ascii="Verdana" w:eastAsia="Symbol" w:hAnsi="Verdana" w:cs="Arial"/>
          <w:color w:val="auto"/>
          <w:sz w:val="22"/>
          <w:szCs w:val="22"/>
          <w:lang w:val="es-MX"/>
        </w:rPr>
      </w:pPr>
    </w:p>
    <w:p>
      <w:pPr>
        <w:pStyle w:val="Cuerpo"/>
        <w:numPr>
          <w:ilvl w:val="0"/>
          <w:numId w:val="44"/>
        </w:numPr>
        <w:tabs>
          <w:tab w:val="left" w:pos="567"/>
        </w:tabs>
        <w:spacing w:after="0" w:line="276" w:lineRule="auto"/>
        <w:ind w:left="0" w:firstLine="0"/>
        <w:jc w:val="both"/>
        <w:rPr>
          <w:rStyle w:val="Ninguno"/>
          <w:rFonts w:ascii="Verdana" w:eastAsia="Arial" w:hAnsi="Verdana" w:cs="Arial"/>
          <w:b/>
          <w:bCs/>
          <w:lang w:val="es-MX"/>
        </w:rPr>
      </w:pPr>
      <w:r>
        <w:rPr>
          <w:rStyle w:val="Ninguno"/>
          <w:rFonts w:ascii="Verdana" w:hAnsi="Verdana" w:cs="Arial"/>
          <w:b/>
          <w:lang w:val="es-MX"/>
        </w:rPr>
        <w:t>PERSONAS BENEFICIARIAS.</w:t>
      </w:r>
    </w:p>
    <w:p>
      <w:pPr>
        <w:pStyle w:val="Cuerpo"/>
        <w:tabs>
          <w:tab w:val="left" w:pos="567"/>
        </w:tabs>
        <w:spacing w:after="0" w:line="276" w:lineRule="auto"/>
        <w:jc w:val="both"/>
        <w:rPr>
          <w:rStyle w:val="Ninguno"/>
          <w:rFonts w:ascii="Verdana" w:eastAsia="Arial" w:hAnsi="Verdana" w:cs="Arial"/>
          <w:b/>
          <w:bCs/>
          <w:lang w:val="es-MX"/>
        </w:rPr>
      </w:pPr>
    </w:p>
    <w:p>
      <w:pPr>
        <w:pStyle w:val="Cuerpo"/>
        <w:spacing w:after="0" w:line="276" w:lineRule="auto"/>
        <w:jc w:val="both"/>
        <w:rPr>
          <w:rStyle w:val="Ninguno"/>
          <w:rFonts w:ascii="Verdana" w:hAnsi="Verdana" w:cs="Arial"/>
          <w:b/>
          <w:lang w:val="es-MX"/>
        </w:rPr>
      </w:pPr>
      <w:r>
        <w:rPr>
          <w:rStyle w:val="Ninguno"/>
          <w:rFonts w:ascii="Verdana" w:hAnsi="Verdana" w:cs="Arial"/>
          <w:b/>
          <w:lang w:val="es-MX"/>
        </w:rPr>
        <w:t>9.1. Criterios de elegibilidad y requisitos.</w:t>
      </w:r>
    </w:p>
    <w:p>
      <w:pPr>
        <w:pStyle w:val="Cuerpo"/>
        <w:spacing w:after="0" w:line="276" w:lineRule="auto"/>
        <w:jc w:val="both"/>
        <w:rPr>
          <w:rStyle w:val="Ninguno"/>
          <w:rFonts w:ascii="Verdana" w:eastAsia="Arial" w:hAnsi="Verdana" w:cs="Arial"/>
          <w:b/>
          <w:bCs/>
          <w:lang w:val="es-MX"/>
        </w:rPr>
      </w:pPr>
    </w:p>
    <w:p>
      <w:pPr>
        <w:pStyle w:val="Prrafodelista1"/>
        <w:spacing w:line="276" w:lineRule="auto"/>
        <w:ind w:left="0"/>
        <w:jc w:val="both"/>
        <w:rPr>
          <w:rFonts w:ascii="Verdana" w:hAnsi="Verdana"/>
          <w:b/>
          <w:color w:val="auto"/>
          <w:sz w:val="22"/>
          <w:szCs w:val="22"/>
        </w:rPr>
      </w:pPr>
      <w:r>
        <w:rPr>
          <w:rFonts w:ascii="Verdana" w:hAnsi="Verdana" w:cs="Arial"/>
          <w:b/>
          <w:color w:val="auto"/>
          <w:sz w:val="22"/>
          <w:szCs w:val="22"/>
          <w:lang w:val="es-MX"/>
        </w:rPr>
        <w:t>9.1.1. Elegibilidad.</w:t>
      </w:r>
    </w:p>
    <w:p>
      <w:pPr>
        <w:pStyle w:val="Prrafodelista1"/>
        <w:spacing w:line="276" w:lineRule="auto"/>
        <w:ind w:left="0"/>
        <w:jc w:val="both"/>
        <w:rPr>
          <w:rFonts w:ascii="Verdana" w:hAnsi="Verdana" w:cs="Arial"/>
          <w:color w:val="auto"/>
          <w:sz w:val="22"/>
          <w:szCs w:val="22"/>
          <w:lang w:val="es-MX"/>
        </w:rPr>
      </w:pPr>
    </w:p>
    <w:p>
      <w:pPr>
        <w:pStyle w:val="Prrafodelista1"/>
        <w:spacing w:line="276" w:lineRule="auto"/>
        <w:ind w:left="0"/>
        <w:jc w:val="both"/>
        <w:rPr>
          <w:rFonts w:ascii="Verdana" w:hAnsi="Verdana" w:cs="Arial"/>
          <w:color w:val="auto"/>
          <w:sz w:val="22"/>
          <w:szCs w:val="22"/>
          <w:lang w:val="es-MX"/>
        </w:rPr>
      </w:pPr>
      <w:r>
        <w:rPr>
          <w:rFonts w:ascii="Verdana" w:hAnsi="Verdana" w:cs="Arial"/>
          <w:color w:val="auto"/>
          <w:sz w:val="22"/>
          <w:szCs w:val="22"/>
          <w:lang w:val="es-MX"/>
        </w:rPr>
        <w:t xml:space="preserve">El programa es universal, por lo tanto, todos los alumnos de nivel preescolar, </w:t>
      </w:r>
      <w:proofErr w:type="gramStart"/>
      <w:r>
        <w:rPr>
          <w:rFonts w:ascii="Verdana" w:hAnsi="Verdana" w:cs="Arial"/>
          <w:color w:val="auto"/>
          <w:sz w:val="22"/>
          <w:szCs w:val="22"/>
          <w:lang w:val="es-MX"/>
        </w:rPr>
        <w:t>primaria y secundaria</w:t>
      </w:r>
      <w:proofErr w:type="gramEnd"/>
      <w:r>
        <w:rPr>
          <w:rFonts w:ascii="Verdana" w:hAnsi="Verdana" w:cs="Arial"/>
          <w:color w:val="auto"/>
          <w:sz w:val="22"/>
          <w:szCs w:val="22"/>
          <w:lang w:val="es-MX"/>
        </w:rPr>
        <w:t xml:space="preserve"> inscritos en planteles educativos públicos del Municipio podrán ser beneficiarios del Programa.</w:t>
      </w:r>
    </w:p>
    <w:p>
      <w:pPr>
        <w:pStyle w:val="Prrafodelista1"/>
        <w:spacing w:line="276" w:lineRule="auto"/>
        <w:ind w:left="0"/>
        <w:jc w:val="both"/>
        <w:rPr>
          <w:rFonts w:ascii="Verdana" w:hAnsi="Verdana" w:cs="Arial"/>
          <w:color w:val="auto"/>
          <w:sz w:val="22"/>
          <w:szCs w:val="22"/>
          <w:lang w:val="es-MX"/>
        </w:rPr>
      </w:pPr>
    </w:p>
    <w:p>
      <w:pPr>
        <w:pStyle w:val="Prrafodelista1"/>
        <w:spacing w:line="276" w:lineRule="auto"/>
        <w:ind w:left="0"/>
        <w:jc w:val="both"/>
        <w:rPr>
          <w:rFonts w:ascii="Verdana" w:hAnsi="Verdana" w:cs="Arial"/>
          <w:sz w:val="22"/>
          <w:szCs w:val="22"/>
          <w:lang w:val="es-MX"/>
        </w:rPr>
      </w:pPr>
      <w:r>
        <w:rPr>
          <w:rFonts w:ascii="Verdana" w:hAnsi="Verdana" w:cs="Arial"/>
          <w:b/>
          <w:sz w:val="22"/>
          <w:szCs w:val="22"/>
          <w:lang w:val="es-MX"/>
        </w:rPr>
        <w:t>9.1.2</w:t>
      </w:r>
      <w:r>
        <w:rPr>
          <w:rFonts w:ascii="Verdana" w:hAnsi="Verdana" w:cs="Arial"/>
          <w:sz w:val="22"/>
          <w:szCs w:val="22"/>
          <w:lang w:val="es-MX"/>
        </w:rPr>
        <w:t xml:space="preserve">. </w:t>
      </w:r>
      <w:r>
        <w:rPr>
          <w:rFonts w:ascii="Verdana" w:hAnsi="Verdana" w:cs="Arial"/>
          <w:b/>
          <w:sz w:val="22"/>
          <w:szCs w:val="22"/>
          <w:lang w:val="es-MX"/>
        </w:rPr>
        <w:t>Requisitos</w:t>
      </w:r>
      <w:r>
        <w:rPr>
          <w:rFonts w:ascii="Verdana" w:hAnsi="Verdana" w:cs="Arial"/>
          <w:sz w:val="22"/>
          <w:szCs w:val="22"/>
          <w:lang w:val="es-MX"/>
        </w:rPr>
        <w:t>:</w:t>
      </w:r>
    </w:p>
    <w:p>
      <w:pPr>
        <w:pStyle w:val="Prrafodelista1"/>
        <w:spacing w:line="276" w:lineRule="auto"/>
        <w:ind w:left="0"/>
        <w:jc w:val="both"/>
        <w:rPr>
          <w:rFonts w:ascii="Verdana" w:hAnsi="Verdana" w:cs="Arial"/>
          <w:sz w:val="22"/>
          <w:szCs w:val="22"/>
          <w:lang w:val="es-MX"/>
        </w:rPr>
      </w:pPr>
    </w:p>
    <w:p>
      <w:pPr>
        <w:pStyle w:val="Prrafodelista1"/>
        <w:numPr>
          <w:ilvl w:val="0"/>
          <w:numId w:val="38"/>
        </w:numPr>
        <w:tabs>
          <w:tab w:val="clear" w:pos="708"/>
          <w:tab w:val="left" w:pos="567"/>
        </w:tabs>
        <w:spacing w:line="276" w:lineRule="auto"/>
        <w:ind w:left="567" w:hanging="567"/>
        <w:jc w:val="both"/>
        <w:rPr>
          <w:rFonts w:ascii="Verdana" w:hAnsi="Verdana" w:cs="Arial"/>
          <w:sz w:val="22"/>
          <w:szCs w:val="22"/>
          <w:lang w:val="es-MX"/>
        </w:rPr>
      </w:pPr>
      <w:r>
        <w:rPr>
          <w:rFonts w:ascii="Verdana" w:hAnsi="Verdana" w:cs="Arial"/>
          <w:sz w:val="22"/>
          <w:szCs w:val="22"/>
          <w:lang w:val="es-MX"/>
        </w:rPr>
        <w:t xml:space="preserve">Acreditar que el alumno cursa un grado de educación básica pública de preescolar, primaria o secundaria en algún plantel público del Municipio de Tlajomulco de Zúñiga, mediante la inscripción en las listas oficiales que son proporcionadas por el Director del plantel escolar.  </w:t>
      </w:r>
    </w:p>
    <w:p>
      <w:pPr>
        <w:pStyle w:val="Prrafodelista1"/>
        <w:tabs>
          <w:tab w:val="left" w:pos="567"/>
        </w:tabs>
        <w:spacing w:line="276" w:lineRule="auto"/>
        <w:ind w:left="567" w:hanging="567"/>
        <w:jc w:val="both"/>
        <w:rPr>
          <w:rFonts w:ascii="Verdana" w:hAnsi="Verdana" w:cs="Arial"/>
          <w:sz w:val="22"/>
          <w:szCs w:val="22"/>
          <w:lang w:val="es-MX"/>
        </w:rPr>
      </w:pPr>
    </w:p>
    <w:p>
      <w:pPr>
        <w:pStyle w:val="Prrafodelista1"/>
        <w:numPr>
          <w:ilvl w:val="0"/>
          <w:numId w:val="38"/>
        </w:numPr>
        <w:tabs>
          <w:tab w:val="left" w:pos="567"/>
        </w:tabs>
        <w:spacing w:line="276" w:lineRule="auto"/>
        <w:ind w:left="567" w:hanging="567"/>
        <w:jc w:val="both"/>
        <w:rPr>
          <w:rFonts w:ascii="Verdana" w:hAnsi="Verdana" w:cs="Arial"/>
          <w:sz w:val="22"/>
          <w:szCs w:val="22"/>
          <w:lang w:val="es-MX"/>
        </w:rPr>
      </w:pPr>
      <w:r>
        <w:rPr>
          <w:rFonts w:ascii="Verdana" w:hAnsi="Verdana" w:cs="Arial"/>
          <w:sz w:val="22"/>
          <w:szCs w:val="22"/>
          <w:lang w:val="es-MX"/>
        </w:rPr>
        <w:t xml:space="preserve">Los padres o tutores de los alumnos al recoger el paquete escolar deberán de presentar el formato de apoyo debidamente contestado (mismo que será entregado por parte de la Dirección de Estudiante Aprueba o el enlace asignado al plantel educativo), una identificación oficial, pudiendo ser credencial para votar, pasaporte, cédula profesional o cartilla del servicio militar nacional. </w:t>
      </w:r>
    </w:p>
    <w:p>
      <w:pPr>
        <w:pStyle w:val="Prrafodelista1"/>
        <w:tabs>
          <w:tab w:val="left" w:pos="567"/>
        </w:tabs>
        <w:spacing w:line="276" w:lineRule="auto"/>
        <w:ind w:left="0"/>
        <w:jc w:val="both"/>
        <w:rPr>
          <w:rFonts w:ascii="Verdana" w:hAnsi="Verdana" w:cs="Arial"/>
          <w:sz w:val="22"/>
          <w:szCs w:val="22"/>
          <w:lang w:val="es-MX"/>
        </w:rPr>
      </w:pPr>
    </w:p>
    <w:p>
      <w:pPr>
        <w:pStyle w:val="Prrafodelista1"/>
        <w:numPr>
          <w:ilvl w:val="0"/>
          <w:numId w:val="38"/>
        </w:numPr>
        <w:tabs>
          <w:tab w:val="left" w:pos="567"/>
        </w:tabs>
        <w:spacing w:line="276" w:lineRule="auto"/>
        <w:ind w:left="567" w:hanging="567"/>
        <w:jc w:val="both"/>
        <w:rPr>
          <w:rFonts w:ascii="Verdana" w:hAnsi="Verdana" w:cs="Arial"/>
          <w:sz w:val="22"/>
          <w:szCs w:val="22"/>
          <w:lang w:val="es-MX"/>
        </w:rPr>
      </w:pPr>
      <w:r>
        <w:rPr>
          <w:rFonts w:ascii="Verdana" w:hAnsi="Verdana" w:cs="Arial"/>
          <w:sz w:val="22"/>
          <w:szCs w:val="22"/>
          <w:lang w:val="es-MX"/>
        </w:rPr>
        <w:t>Cuando los Padres o tutores no puedan acudir a la entrega, podrán designar a un representante mayor de edad mediante carta poder simple.</w:t>
      </w:r>
    </w:p>
    <w:p>
      <w:pPr>
        <w:pStyle w:val="Prrafodelista1"/>
        <w:tabs>
          <w:tab w:val="left" w:pos="567"/>
        </w:tabs>
        <w:spacing w:line="276" w:lineRule="auto"/>
        <w:ind w:left="0"/>
        <w:jc w:val="both"/>
        <w:rPr>
          <w:rFonts w:ascii="Verdana" w:hAnsi="Verdana" w:cs="Arial"/>
          <w:sz w:val="22"/>
          <w:szCs w:val="22"/>
          <w:lang w:val="es-MX"/>
        </w:rPr>
      </w:pPr>
    </w:p>
    <w:p>
      <w:pPr>
        <w:pStyle w:val="Cuerpo"/>
        <w:tabs>
          <w:tab w:val="left" w:pos="567"/>
        </w:tabs>
        <w:spacing w:after="0" w:line="276" w:lineRule="auto"/>
        <w:jc w:val="both"/>
        <w:rPr>
          <w:rStyle w:val="Ninguno"/>
          <w:rFonts w:ascii="Verdana" w:hAnsi="Verdana" w:cs="Arial"/>
          <w:b/>
          <w:shd w:val="clear" w:color="auto" w:fill="FFFFFF"/>
          <w:lang w:val="es-MX"/>
        </w:rPr>
      </w:pPr>
      <w:r>
        <w:rPr>
          <w:rStyle w:val="Ninguno"/>
          <w:rFonts w:ascii="Verdana" w:hAnsi="Verdana" w:cs="Arial"/>
          <w:b/>
          <w:shd w:val="clear" w:color="auto" w:fill="FFFFFF"/>
          <w:lang w:val="es-MX"/>
        </w:rPr>
        <w:t>9.2. Derechos y obligaciones de los beneficiarios.</w:t>
      </w:r>
    </w:p>
    <w:p>
      <w:pPr>
        <w:pStyle w:val="Cuerpo"/>
        <w:tabs>
          <w:tab w:val="left" w:pos="567"/>
        </w:tabs>
        <w:spacing w:after="0" w:line="276" w:lineRule="auto"/>
        <w:jc w:val="both"/>
        <w:rPr>
          <w:rStyle w:val="Ninguno"/>
          <w:rFonts w:ascii="Verdana" w:eastAsia="Arial" w:hAnsi="Verdana"/>
          <w:b/>
          <w:bCs/>
          <w:shd w:val="clear" w:color="auto" w:fill="FFFF00"/>
          <w:lang w:val="es-MX"/>
        </w:rPr>
      </w:pPr>
    </w:p>
    <w:p>
      <w:pPr>
        <w:pStyle w:val="NormalWeb"/>
        <w:numPr>
          <w:ilvl w:val="0"/>
          <w:numId w:val="45"/>
        </w:numPr>
        <w:tabs>
          <w:tab w:val="left" w:pos="567"/>
        </w:tabs>
        <w:suppressAutoHyphens w:val="0"/>
        <w:spacing w:before="0" w:after="0" w:line="276" w:lineRule="auto"/>
        <w:ind w:left="0" w:firstLine="0"/>
        <w:jc w:val="both"/>
        <w:rPr>
          <w:rStyle w:val="Ninguno"/>
          <w:rFonts w:ascii="Verdana" w:eastAsia="Symbol" w:hAnsi="Verdana"/>
          <w:b/>
          <w:sz w:val="22"/>
          <w:szCs w:val="22"/>
        </w:rPr>
      </w:pPr>
      <w:r>
        <w:rPr>
          <w:rStyle w:val="Ninguno"/>
          <w:rFonts w:ascii="Verdana" w:eastAsia="Symbol" w:hAnsi="Verdana" w:cs="Arial"/>
          <w:b/>
          <w:sz w:val="22"/>
          <w:szCs w:val="22"/>
          <w:shd w:val="clear" w:color="auto" w:fill="FFFFFF"/>
        </w:rPr>
        <w:t>Derechos:</w:t>
      </w:r>
    </w:p>
    <w:p>
      <w:pPr>
        <w:pStyle w:val="NormalWeb"/>
        <w:tabs>
          <w:tab w:val="left" w:pos="567"/>
        </w:tabs>
        <w:spacing w:before="0" w:after="0"/>
        <w:jc w:val="both"/>
        <w:rPr>
          <w:rFonts w:ascii="Verdana" w:hAnsi="Verdana"/>
          <w:sz w:val="22"/>
          <w:szCs w:val="22"/>
        </w:rPr>
      </w:pPr>
    </w:p>
    <w:p>
      <w:pPr>
        <w:pStyle w:val="Prrafodelista"/>
        <w:numPr>
          <w:ilvl w:val="0"/>
          <w:numId w:val="40"/>
        </w:numPr>
        <w:tabs>
          <w:tab w:val="clear" w:pos="708"/>
          <w:tab w:val="left" w:pos="567"/>
        </w:tabs>
        <w:spacing w:line="240" w:lineRule="auto"/>
        <w:ind w:left="0" w:firstLine="0"/>
        <w:jc w:val="both"/>
        <w:rPr>
          <w:rStyle w:val="Ninguno"/>
          <w:rFonts w:ascii="Verdana" w:eastAsia="Symbol" w:hAnsi="Verdana" w:cs="Arial"/>
          <w:sz w:val="22"/>
          <w:szCs w:val="22"/>
          <w:lang w:val="es-MX"/>
        </w:rPr>
      </w:pPr>
      <w:r>
        <w:rPr>
          <w:rStyle w:val="Ninguno"/>
          <w:rFonts w:ascii="Verdana" w:eastAsia="Symbol" w:hAnsi="Verdana" w:cs="Arial"/>
          <w:sz w:val="22"/>
          <w:szCs w:val="22"/>
          <w:shd w:val="clear" w:color="auto" w:fill="FFFFFF"/>
          <w:lang w:val="es-MX"/>
        </w:rPr>
        <w:t>Recibir la información suficiente sobre la operación del Programa.</w:t>
      </w:r>
      <w:r>
        <w:rPr>
          <w:rStyle w:val="Ninguno"/>
          <w:rFonts w:ascii="Verdana" w:eastAsia="Symbol" w:hAnsi="Verdana" w:cs="Arial"/>
          <w:sz w:val="22"/>
          <w:szCs w:val="22"/>
          <w:shd w:val="clear" w:color="auto" w:fill="FFFF00"/>
          <w:lang w:val="es-MX"/>
        </w:rPr>
        <w:t xml:space="preserve"> </w:t>
      </w:r>
    </w:p>
    <w:p>
      <w:pPr>
        <w:pStyle w:val="Prrafodelista"/>
        <w:tabs>
          <w:tab w:val="clear" w:pos="708"/>
          <w:tab w:val="left" w:pos="567"/>
        </w:tabs>
        <w:spacing w:line="240" w:lineRule="auto"/>
        <w:ind w:left="0"/>
        <w:jc w:val="both"/>
        <w:rPr>
          <w:rFonts w:ascii="Verdana" w:hAnsi="Verdana" w:cs="Arial"/>
          <w:sz w:val="22"/>
          <w:szCs w:val="22"/>
          <w:lang w:val="es-MX"/>
        </w:rPr>
      </w:pPr>
    </w:p>
    <w:p>
      <w:pPr>
        <w:pStyle w:val="Prrafodelista"/>
        <w:numPr>
          <w:ilvl w:val="0"/>
          <w:numId w:val="40"/>
        </w:numPr>
        <w:tabs>
          <w:tab w:val="clear" w:pos="708"/>
          <w:tab w:val="left" w:pos="567"/>
        </w:tabs>
        <w:spacing w:line="240" w:lineRule="auto"/>
        <w:ind w:left="0" w:firstLine="0"/>
        <w:jc w:val="both"/>
        <w:rPr>
          <w:rStyle w:val="Ninguno"/>
          <w:rFonts w:ascii="Verdana" w:eastAsia="Symbol" w:hAnsi="Verdana" w:cs="Arial"/>
          <w:sz w:val="22"/>
          <w:szCs w:val="22"/>
          <w:lang w:val="es-MX"/>
        </w:rPr>
      </w:pPr>
      <w:r>
        <w:rPr>
          <w:rStyle w:val="Ninguno"/>
          <w:rFonts w:ascii="Verdana" w:eastAsia="Symbol" w:hAnsi="Verdana" w:cs="Arial"/>
          <w:sz w:val="22"/>
          <w:szCs w:val="22"/>
          <w:shd w:val="clear" w:color="auto" w:fill="FFFFFF"/>
          <w:lang w:val="es-MX"/>
        </w:rPr>
        <w:t>Recibir los apoyos del Programa sin costo o condicionamiento alguno.</w:t>
      </w:r>
    </w:p>
    <w:p>
      <w:pPr>
        <w:tabs>
          <w:tab w:val="left" w:pos="567"/>
        </w:tabs>
        <w:jc w:val="both"/>
        <w:rPr>
          <w:rFonts w:ascii="Verdana" w:hAnsi="Verdana" w:cs="Arial"/>
          <w:sz w:val="22"/>
          <w:szCs w:val="22"/>
        </w:rPr>
      </w:pPr>
    </w:p>
    <w:p>
      <w:pPr>
        <w:pStyle w:val="Prrafodelista"/>
        <w:numPr>
          <w:ilvl w:val="0"/>
          <w:numId w:val="40"/>
        </w:numPr>
        <w:tabs>
          <w:tab w:val="clear" w:pos="708"/>
          <w:tab w:val="left" w:pos="567"/>
        </w:tabs>
        <w:spacing w:line="240" w:lineRule="auto"/>
        <w:ind w:left="567" w:hanging="567"/>
        <w:jc w:val="both"/>
        <w:rPr>
          <w:rStyle w:val="Ninguno"/>
          <w:rFonts w:ascii="Verdana" w:eastAsia="Symbol" w:hAnsi="Verdana" w:cs="Arial"/>
          <w:sz w:val="22"/>
          <w:szCs w:val="22"/>
          <w:lang w:val="es-MX"/>
        </w:rPr>
      </w:pPr>
      <w:r>
        <w:rPr>
          <w:rStyle w:val="Ninguno"/>
          <w:rFonts w:ascii="Verdana" w:eastAsia="Symbol" w:hAnsi="Verdana" w:cs="Arial"/>
          <w:sz w:val="22"/>
          <w:szCs w:val="22"/>
          <w:shd w:val="clear" w:color="auto" w:fill="FFFFFF"/>
          <w:lang w:val="es-MX"/>
        </w:rPr>
        <w:t>Nombrar un autorizado mediante carta poder simple, en caso de que por imposibilidad física el padre, madre o tutor no pueda acudir a recibir los apoyos a que tienen derecho sus hijos. Y en el caso de que el padre, madre o tutor o su autorizado no asistan a recoger dicho apoyo, el Director del Plantel en el que se entregue el apoyo, podrá recoger el mismo debiendo poner sello y firma del Director y Plantel en el o los formatos autorizados para ello.</w:t>
      </w:r>
    </w:p>
    <w:p>
      <w:pPr>
        <w:pStyle w:val="Prrafodelista"/>
        <w:tabs>
          <w:tab w:val="clear" w:pos="708"/>
        </w:tabs>
        <w:spacing w:line="240" w:lineRule="auto"/>
        <w:ind w:left="0"/>
        <w:jc w:val="both"/>
        <w:rPr>
          <w:rFonts w:ascii="Verdana" w:hAnsi="Verdana" w:cs="Arial"/>
          <w:sz w:val="22"/>
          <w:szCs w:val="22"/>
          <w:lang w:val="es-MX"/>
        </w:rPr>
      </w:pPr>
    </w:p>
    <w:p>
      <w:pPr>
        <w:pStyle w:val="Prrafodelista"/>
        <w:numPr>
          <w:ilvl w:val="0"/>
          <w:numId w:val="40"/>
        </w:numPr>
        <w:tabs>
          <w:tab w:val="clear" w:pos="708"/>
        </w:tabs>
        <w:spacing w:line="240" w:lineRule="auto"/>
        <w:ind w:left="567" w:hanging="567"/>
        <w:jc w:val="both"/>
        <w:rPr>
          <w:rStyle w:val="Ninguno"/>
          <w:rFonts w:ascii="Verdana" w:eastAsia="Symbol" w:hAnsi="Verdana" w:cs="Arial"/>
          <w:sz w:val="22"/>
          <w:szCs w:val="22"/>
          <w:lang w:val="es-MX"/>
        </w:rPr>
      </w:pPr>
      <w:r>
        <w:rPr>
          <w:rStyle w:val="Ninguno"/>
          <w:rFonts w:ascii="Verdana" w:eastAsia="Symbol" w:hAnsi="Verdana" w:cs="Arial"/>
          <w:sz w:val="22"/>
          <w:szCs w:val="22"/>
          <w:shd w:val="clear" w:color="auto" w:fill="FFFFFF"/>
          <w:lang w:val="es-MX"/>
        </w:rPr>
        <w:t>Recibir un trato digno y contar con la reserva y privacidad de su información personal.</w:t>
      </w:r>
      <w:r>
        <w:rPr>
          <w:rStyle w:val="Ninguno"/>
          <w:rFonts w:ascii="Verdana" w:eastAsia="Symbol" w:hAnsi="Verdana" w:cs="Arial"/>
          <w:sz w:val="22"/>
          <w:szCs w:val="22"/>
          <w:shd w:val="clear" w:color="auto" w:fill="FFFF00"/>
          <w:lang w:val="es-MX"/>
        </w:rPr>
        <w:t xml:space="preserve">  </w:t>
      </w:r>
    </w:p>
    <w:p>
      <w:pPr>
        <w:pStyle w:val="Prrafodelista"/>
        <w:tabs>
          <w:tab w:val="clear" w:pos="708"/>
        </w:tabs>
        <w:spacing w:line="276" w:lineRule="auto"/>
        <w:ind w:left="0"/>
        <w:jc w:val="both"/>
        <w:rPr>
          <w:rStyle w:val="Ninguno"/>
          <w:rFonts w:ascii="Verdana" w:eastAsia="Symbol" w:hAnsi="Verdana" w:cs="Arial"/>
          <w:sz w:val="22"/>
          <w:szCs w:val="22"/>
          <w:lang w:val="es-MX"/>
        </w:rPr>
      </w:pPr>
    </w:p>
    <w:p>
      <w:pPr>
        <w:pStyle w:val="NormalWeb"/>
        <w:numPr>
          <w:ilvl w:val="0"/>
          <w:numId w:val="45"/>
        </w:numPr>
        <w:suppressAutoHyphens w:val="0"/>
        <w:spacing w:before="0" w:after="0" w:line="276" w:lineRule="auto"/>
        <w:ind w:left="0" w:firstLine="0"/>
        <w:jc w:val="both"/>
        <w:rPr>
          <w:rStyle w:val="Ninguno"/>
          <w:rFonts w:ascii="Verdana" w:eastAsia="Symbol" w:hAnsi="Verdana"/>
          <w:b/>
          <w:sz w:val="22"/>
          <w:szCs w:val="22"/>
        </w:rPr>
      </w:pPr>
      <w:r>
        <w:rPr>
          <w:rStyle w:val="Ninguno"/>
          <w:rFonts w:ascii="Verdana" w:eastAsia="Symbol" w:hAnsi="Verdana" w:cs="Arial"/>
          <w:b/>
          <w:sz w:val="22"/>
          <w:szCs w:val="22"/>
          <w:shd w:val="clear" w:color="auto" w:fill="FFFFFF"/>
        </w:rPr>
        <w:t>Obligaciones:</w:t>
      </w:r>
    </w:p>
    <w:p>
      <w:pPr>
        <w:pStyle w:val="NormalWeb"/>
        <w:spacing w:before="0" w:after="0" w:line="276" w:lineRule="auto"/>
        <w:jc w:val="both"/>
        <w:rPr>
          <w:rFonts w:ascii="Verdana" w:hAnsi="Verdana"/>
          <w:b/>
          <w:sz w:val="22"/>
          <w:szCs w:val="22"/>
        </w:rPr>
      </w:pPr>
    </w:p>
    <w:p>
      <w:pPr>
        <w:pStyle w:val="Prrafodelista"/>
        <w:numPr>
          <w:ilvl w:val="0"/>
          <w:numId w:val="42"/>
        </w:numPr>
        <w:tabs>
          <w:tab w:val="clear" w:pos="708"/>
        </w:tabs>
        <w:spacing w:line="240" w:lineRule="auto"/>
        <w:ind w:left="709" w:hanging="709"/>
        <w:jc w:val="both"/>
        <w:rPr>
          <w:rStyle w:val="Ninguno"/>
          <w:rFonts w:ascii="Verdana" w:eastAsia="Symbol" w:hAnsi="Verdana" w:cs="Arial"/>
          <w:sz w:val="22"/>
          <w:szCs w:val="22"/>
          <w:lang w:val="es-MX"/>
        </w:rPr>
      </w:pPr>
      <w:r>
        <w:rPr>
          <w:rStyle w:val="Ninguno"/>
          <w:rFonts w:ascii="Verdana" w:eastAsia="Symbol" w:hAnsi="Verdana" w:cs="Arial"/>
          <w:sz w:val="22"/>
          <w:szCs w:val="22"/>
          <w:shd w:val="clear" w:color="auto" w:fill="FFFFFF"/>
          <w:lang w:val="es-MX"/>
        </w:rPr>
        <w:t>Aportar la información y documentación necesaria que le requiera el área responsable de la operación del Programa.</w:t>
      </w:r>
      <w:r>
        <w:rPr>
          <w:rStyle w:val="Ninguno"/>
          <w:rFonts w:ascii="Verdana" w:eastAsia="Symbol" w:hAnsi="Verdana" w:cs="Arial"/>
          <w:sz w:val="22"/>
          <w:szCs w:val="22"/>
          <w:shd w:val="clear" w:color="auto" w:fill="FFFF00"/>
          <w:lang w:val="es-MX"/>
        </w:rPr>
        <w:t xml:space="preserve"> </w:t>
      </w:r>
    </w:p>
    <w:p>
      <w:pPr>
        <w:pStyle w:val="Prrafodelista"/>
        <w:tabs>
          <w:tab w:val="clear" w:pos="708"/>
        </w:tabs>
        <w:spacing w:line="240" w:lineRule="auto"/>
        <w:ind w:left="709" w:hanging="709"/>
        <w:jc w:val="both"/>
        <w:rPr>
          <w:rFonts w:ascii="Verdana" w:hAnsi="Verdana" w:cs="Arial"/>
          <w:sz w:val="22"/>
          <w:szCs w:val="22"/>
          <w:lang w:val="es-MX"/>
        </w:rPr>
      </w:pPr>
    </w:p>
    <w:p>
      <w:pPr>
        <w:pStyle w:val="Prrafodelista"/>
        <w:numPr>
          <w:ilvl w:val="0"/>
          <w:numId w:val="42"/>
        </w:numPr>
        <w:tabs>
          <w:tab w:val="clear" w:pos="708"/>
        </w:tabs>
        <w:spacing w:line="240" w:lineRule="auto"/>
        <w:ind w:left="709" w:hanging="709"/>
        <w:jc w:val="both"/>
        <w:rPr>
          <w:rFonts w:ascii="Verdana" w:hAnsi="Verdana" w:cs="Arial"/>
          <w:sz w:val="22"/>
          <w:szCs w:val="22"/>
          <w:lang w:val="es-MX"/>
        </w:rPr>
      </w:pPr>
      <w:r>
        <w:rPr>
          <w:rStyle w:val="Ninguno"/>
          <w:rFonts w:ascii="Verdana" w:eastAsia="Symbol" w:hAnsi="Verdana" w:cs="Arial"/>
          <w:sz w:val="22"/>
          <w:szCs w:val="22"/>
          <w:shd w:val="clear" w:color="auto" w:fill="FFFFFF"/>
          <w:lang w:val="es-MX"/>
        </w:rPr>
        <w:t>No hacer uso indebido de los documentos o artículos del Programa (vender los documentos o artículos a terceros).</w:t>
      </w:r>
      <w:r>
        <w:rPr>
          <w:rStyle w:val="Ninguno"/>
          <w:rFonts w:ascii="Verdana" w:eastAsia="Symbol" w:hAnsi="Verdana" w:cs="Arial"/>
          <w:sz w:val="22"/>
          <w:szCs w:val="22"/>
          <w:shd w:val="clear" w:color="auto" w:fill="FFFF00"/>
          <w:lang w:val="es-MX"/>
        </w:rPr>
        <w:t xml:space="preserve"> </w:t>
      </w:r>
    </w:p>
    <w:p>
      <w:pPr>
        <w:pStyle w:val="Prrafodelista"/>
        <w:tabs>
          <w:tab w:val="clear" w:pos="708"/>
        </w:tabs>
        <w:spacing w:line="240" w:lineRule="auto"/>
        <w:ind w:left="709" w:hanging="709"/>
        <w:jc w:val="both"/>
        <w:rPr>
          <w:rFonts w:ascii="Verdana" w:hAnsi="Verdana" w:cs="Arial"/>
          <w:sz w:val="22"/>
          <w:szCs w:val="22"/>
          <w:lang w:val="es-MX"/>
        </w:rPr>
      </w:pPr>
    </w:p>
    <w:p>
      <w:pPr>
        <w:pStyle w:val="Prrafodelista"/>
        <w:numPr>
          <w:ilvl w:val="0"/>
          <w:numId w:val="42"/>
        </w:numPr>
        <w:tabs>
          <w:tab w:val="clear" w:pos="708"/>
        </w:tabs>
        <w:spacing w:line="240" w:lineRule="auto"/>
        <w:ind w:left="709" w:hanging="709"/>
        <w:jc w:val="both"/>
        <w:rPr>
          <w:rStyle w:val="Ninguno"/>
          <w:rFonts w:ascii="Verdana" w:eastAsia="Symbol" w:hAnsi="Verdana" w:cs="Arial"/>
          <w:sz w:val="22"/>
          <w:szCs w:val="22"/>
          <w:lang w:val="es-MX"/>
        </w:rPr>
      </w:pPr>
      <w:r>
        <w:rPr>
          <w:rStyle w:val="Ninguno"/>
          <w:rFonts w:ascii="Verdana" w:eastAsia="Symbol" w:hAnsi="Verdana" w:cs="Arial"/>
          <w:sz w:val="22"/>
          <w:szCs w:val="22"/>
          <w:shd w:val="clear" w:color="auto" w:fill="FFFFFF"/>
          <w:lang w:val="es-MX"/>
        </w:rPr>
        <w:t>Que el alumno asista regularmente al plantel público educativo al que esté inscrito.</w:t>
      </w:r>
    </w:p>
    <w:p>
      <w:pPr>
        <w:pStyle w:val="Predeterminado"/>
        <w:spacing w:line="276" w:lineRule="auto"/>
        <w:jc w:val="both"/>
        <w:rPr>
          <w:rFonts w:ascii="Verdana" w:hAnsi="Verdana" w:cs="Arial"/>
          <w:sz w:val="22"/>
          <w:szCs w:val="22"/>
        </w:rPr>
      </w:pPr>
    </w:p>
    <w:p>
      <w:pPr>
        <w:pStyle w:val="Cuerpo"/>
        <w:numPr>
          <w:ilvl w:val="0"/>
          <w:numId w:val="44"/>
        </w:numPr>
        <w:spacing w:after="0" w:line="276" w:lineRule="auto"/>
        <w:ind w:left="0" w:firstLine="0"/>
        <w:jc w:val="both"/>
        <w:rPr>
          <w:rStyle w:val="Ninguno"/>
          <w:rFonts w:ascii="Verdana" w:eastAsia="Arial" w:hAnsi="Verdana" w:cs="Arial"/>
          <w:b/>
          <w:bCs/>
          <w:lang w:val="es-MX"/>
        </w:rPr>
      </w:pPr>
      <w:r>
        <w:rPr>
          <w:rStyle w:val="Ninguno"/>
          <w:rFonts w:ascii="Verdana" w:hAnsi="Verdana" w:cs="Arial"/>
          <w:b/>
          <w:lang w:val="es-MX"/>
        </w:rPr>
        <w:t>PROCESOS DE OPERACIÓN O INSTRUMENTACIÓN.</w:t>
      </w:r>
    </w:p>
    <w:p>
      <w:pPr>
        <w:pStyle w:val="Cuerpo"/>
        <w:spacing w:after="0" w:line="276" w:lineRule="auto"/>
        <w:jc w:val="both"/>
        <w:rPr>
          <w:rStyle w:val="Ninguno"/>
          <w:rFonts w:ascii="Verdana" w:eastAsia="Arial" w:hAnsi="Verdana" w:cs="Arial"/>
          <w:b/>
          <w:bCs/>
          <w:lang w:val="es-MX"/>
        </w:rPr>
      </w:pPr>
    </w:p>
    <w:p>
      <w:pPr>
        <w:pStyle w:val="NormalWeb"/>
        <w:numPr>
          <w:ilvl w:val="0"/>
          <w:numId w:val="46"/>
        </w:numPr>
        <w:suppressAutoHyphens w:val="0"/>
        <w:spacing w:before="0" w:after="0" w:line="276" w:lineRule="auto"/>
        <w:ind w:left="0" w:firstLine="0"/>
        <w:jc w:val="both"/>
        <w:rPr>
          <w:rFonts w:ascii="Verdana" w:hAnsi="Verdana" w:cs="Arial Unicode MS"/>
          <w:b/>
          <w:sz w:val="22"/>
          <w:szCs w:val="22"/>
          <w:lang w:val="es-ES_tradnl"/>
        </w:rPr>
      </w:pPr>
      <w:r>
        <w:rPr>
          <w:rFonts w:ascii="Verdana" w:hAnsi="Verdana" w:cs="Arial"/>
          <w:b/>
          <w:sz w:val="22"/>
          <w:szCs w:val="22"/>
        </w:rPr>
        <w:t>Difusión del programa.</w:t>
      </w:r>
    </w:p>
    <w:p>
      <w:pPr>
        <w:pStyle w:val="NormalWeb"/>
        <w:suppressAutoHyphens w:val="0"/>
        <w:spacing w:before="0" w:after="0" w:line="276" w:lineRule="auto"/>
        <w:jc w:val="both"/>
        <w:rPr>
          <w:rFonts w:ascii="Verdana" w:hAnsi="Verdana" w:cs="Arial Unicode MS"/>
          <w:b/>
          <w:sz w:val="22"/>
          <w:szCs w:val="22"/>
          <w:lang w:val="es-ES_tradnl"/>
        </w:rPr>
      </w:pPr>
    </w:p>
    <w:p>
      <w:pPr>
        <w:pStyle w:val="NormalWeb"/>
        <w:spacing w:before="0" w:after="0"/>
        <w:jc w:val="both"/>
        <w:rPr>
          <w:rStyle w:val="Ninguno"/>
          <w:rFonts w:ascii="Verdana" w:eastAsia="Symbol" w:hAnsi="Verdana" w:cs="Arial"/>
          <w:sz w:val="22"/>
          <w:szCs w:val="22"/>
        </w:rPr>
      </w:pPr>
      <w:r>
        <w:rPr>
          <w:rStyle w:val="Ninguno"/>
          <w:rFonts w:ascii="Verdana" w:eastAsia="Symbol" w:hAnsi="Verdana" w:cs="Arial"/>
          <w:sz w:val="22"/>
          <w:szCs w:val="22"/>
        </w:rPr>
        <w:t>La Coordinación General de Participación Ciudadana y Construcción de Comunidad y la Dirección General de Programas Sociales Estratégicos a través de la Dirección de Estudiante Aprueba, promoverán la difusión del Programa y sus bases en el portal del Gobierno de Tlajomulco de Zúñiga (</w:t>
      </w:r>
      <w:hyperlink r:id="rId9" w:history="1">
        <w:r>
          <w:rPr>
            <w:rStyle w:val="Hipervnculo"/>
            <w:rFonts w:ascii="Verdana" w:eastAsia="Arial" w:hAnsi="Verdana" w:cs="Arial"/>
            <w:color w:val="0563C1"/>
            <w:sz w:val="22"/>
            <w:szCs w:val="22"/>
            <w:u w:color="0563C1"/>
          </w:rPr>
          <w:t>www.tlajomulco.gob.mx</w:t>
        </w:r>
      </w:hyperlink>
      <w:r>
        <w:rPr>
          <w:rStyle w:val="Ninguno"/>
          <w:rFonts w:ascii="Verdana" w:eastAsia="Symbol" w:hAnsi="Verdana" w:cs="Arial"/>
          <w:sz w:val="22"/>
          <w:szCs w:val="22"/>
        </w:rPr>
        <w:t>) y a través de visitas y reuniones en las escuelas directamente con el fin de que puedan acceder al Programa.</w:t>
      </w:r>
    </w:p>
    <w:p>
      <w:pPr>
        <w:pStyle w:val="NormalWeb"/>
        <w:spacing w:before="0" w:after="0"/>
        <w:jc w:val="both"/>
        <w:rPr>
          <w:rStyle w:val="Ninguno"/>
          <w:rFonts w:ascii="Verdana" w:eastAsia="Symbol" w:hAnsi="Verdana" w:cs="Arial"/>
          <w:sz w:val="22"/>
          <w:szCs w:val="22"/>
        </w:rPr>
      </w:pPr>
    </w:p>
    <w:p>
      <w:pPr>
        <w:pStyle w:val="NormalWeb"/>
        <w:numPr>
          <w:ilvl w:val="0"/>
          <w:numId w:val="46"/>
        </w:numPr>
        <w:tabs>
          <w:tab w:val="left" w:pos="567"/>
        </w:tabs>
        <w:suppressAutoHyphens w:val="0"/>
        <w:spacing w:before="0" w:after="0" w:line="276" w:lineRule="auto"/>
        <w:ind w:left="0" w:firstLine="0"/>
        <w:jc w:val="both"/>
        <w:rPr>
          <w:rFonts w:ascii="Verdana" w:hAnsi="Verdana"/>
          <w:b/>
          <w:sz w:val="22"/>
          <w:szCs w:val="22"/>
        </w:rPr>
      </w:pPr>
      <w:r>
        <w:rPr>
          <w:rFonts w:ascii="Verdana" w:hAnsi="Verdana" w:cs="Arial"/>
          <w:b/>
          <w:sz w:val="22"/>
          <w:szCs w:val="22"/>
        </w:rPr>
        <w:t>Ejercicio y aprovechamiento de recursos.</w:t>
      </w:r>
    </w:p>
    <w:p>
      <w:pPr>
        <w:pStyle w:val="NormalWeb"/>
        <w:spacing w:before="0" w:after="0" w:line="276" w:lineRule="auto"/>
        <w:jc w:val="both"/>
        <w:rPr>
          <w:rStyle w:val="Ninguno"/>
          <w:rFonts w:ascii="Verdana" w:eastAsia="Symbol" w:hAnsi="Verdana" w:cs="Arial"/>
          <w:sz w:val="22"/>
          <w:szCs w:val="22"/>
        </w:rPr>
      </w:pPr>
    </w:p>
    <w:p>
      <w:pPr>
        <w:pStyle w:val="NormalWeb"/>
        <w:spacing w:before="0" w:after="0" w:line="276" w:lineRule="auto"/>
        <w:jc w:val="both"/>
        <w:rPr>
          <w:rStyle w:val="Ninguno"/>
          <w:rFonts w:ascii="Verdana" w:eastAsia="Arial" w:hAnsi="Verdana"/>
          <w:sz w:val="22"/>
          <w:szCs w:val="22"/>
        </w:rPr>
      </w:pPr>
      <w:r>
        <w:rPr>
          <w:rStyle w:val="Ninguno"/>
          <w:rFonts w:ascii="Verdana" w:eastAsia="Symbol" w:hAnsi="Verdana" w:cs="Arial"/>
          <w:sz w:val="22"/>
          <w:szCs w:val="22"/>
        </w:rPr>
        <w:t>Para el aprovechamiento eficiente de los recursos, la Dirección General de Programas Sociales Estratégicos, por medio de la Dirección de Estudiante prueba, serán las responsables de calendarizar la entrega de los apoyos.</w:t>
      </w:r>
    </w:p>
    <w:p>
      <w:pPr>
        <w:pStyle w:val="NormalWeb"/>
        <w:spacing w:before="0" w:after="0"/>
        <w:jc w:val="both"/>
        <w:rPr>
          <w:rStyle w:val="Ninguno"/>
          <w:rFonts w:ascii="Verdana" w:eastAsia="Arial" w:hAnsi="Verdana"/>
          <w:sz w:val="22"/>
          <w:szCs w:val="22"/>
        </w:rPr>
      </w:pPr>
    </w:p>
    <w:p>
      <w:pPr>
        <w:pStyle w:val="NormalWeb"/>
        <w:numPr>
          <w:ilvl w:val="0"/>
          <w:numId w:val="46"/>
        </w:numPr>
        <w:suppressAutoHyphens w:val="0"/>
        <w:spacing w:before="0" w:after="0" w:line="240" w:lineRule="auto"/>
        <w:ind w:left="0" w:firstLine="0"/>
        <w:jc w:val="both"/>
        <w:rPr>
          <w:rFonts w:ascii="Verdana" w:hAnsi="Verdana"/>
          <w:b/>
          <w:sz w:val="22"/>
          <w:szCs w:val="22"/>
        </w:rPr>
      </w:pPr>
      <w:r>
        <w:rPr>
          <w:rFonts w:ascii="Verdana" w:hAnsi="Verdana" w:cs="Arial"/>
          <w:b/>
          <w:sz w:val="22"/>
          <w:szCs w:val="22"/>
        </w:rPr>
        <w:t>Inscripción.</w:t>
      </w:r>
    </w:p>
    <w:p>
      <w:pPr>
        <w:pStyle w:val="NormalWeb"/>
        <w:spacing w:before="0" w:after="0"/>
        <w:jc w:val="both"/>
        <w:rPr>
          <w:rFonts w:ascii="Verdana" w:hAnsi="Verdana"/>
          <w:b/>
          <w:sz w:val="22"/>
          <w:szCs w:val="22"/>
        </w:rPr>
      </w:pPr>
    </w:p>
    <w:p>
      <w:pPr>
        <w:pStyle w:val="Predeterminado"/>
        <w:tabs>
          <w:tab w:val="left" w:pos="568"/>
          <w:tab w:val="left" w:pos="1985"/>
        </w:tabs>
        <w:spacing w:line="240" w:lineRule="auto"/>
        <w:jc w:val="both"/>
        <w:rPr>
          <w:rFonts w:ascii="Verdana" w:hAnsi="Verdana" w:cs="Arial"/>
          <w:sz w:val="22"/>
          <w:szCs w:val="22"/>
        </w:rPr>
      </w:pPr>
      <w:r>
        <w:rPr>
          <w:rStyle w:val="Ninguno"/>
          <w:rFonts w:ascii="Verdana" w:eastAsia="Symbol" w:hAnsi="Verdana" w:cs="Arial"/>
          <w:sz w:val="22"/>
          <w:szCs w:val="22"/>
        </w:rPr>
        <w:t>La Dirección General de Programas Sociales Estratégicos, a través de la Dirección de Estudiante Aprueba serán las dependencias responsables de verificar y recabar</w:t>
      </w:r>
      <w:r>
        <w:rPr>
          <w:rFonts w:ascii="Verdana" w:hAnsi="Verdana" w:cs="Arial"/>
          <w:sz w:val="22"/>
          <w:szCs w:val="22"/>
        </w:rPr>
        <w:t xml:space="preserve"> las listas oficiales que serán proporcionadas por el director de cada plantel público escolar.</w:t>
      </w:r>
    </w:p>
    <w:p>
      <w:pPr>
        <w:pStyle w:val="Predeterminado"/>
        <w:tabs>
          <w:tab w:val="left" w:pos="568"/>
          <w:tab w:val="left" w:pos="1985"/>
        </w:tabs>
        <w:spacing w:line="240" w:lineRule="auto"/>
        <w:jc w:val="both"/>
        <w:rPr>
          <w:rStyle w:val="Ninguno"/>
          <w:rFonts w:ascii="Verdana" w:eastAsia="Arial" w:hAnsi="Verdana"/>
          <w:sz w:val="22"/>
          <w:szCs w:val="22"/>
        </w:rPr>
      </w:pPr>
    </w:p>
    <w:p>
      <w:pPr>
        <w:pStyle w:val="NormalWeb"/>
        <w:numPr>
          <w:ilvl w:val="0"/>
          <w:numId w:val="46"/>
        </w:numPr>
        <w:tabs>
          <w:tab w:val="left" w:pos="567"/>
        </w:tabs>
        <w:suppressAutoHyphens w:val="0"/>
        <w:spacing w:before="0" w:after="0" w:line="276" w:lineRule="auto"/>
        <w:ind w:left="0" w:firstLine="0"/>
        <w:jc w:val="both"/>
        <w:rPr>
          <w:rStyle w:val="Ninguno"/>
          <w:rFonts w:ascii="Verdana" w:eastAsia="Arial" w:hAnsi="Verdana" w:cs="Arial"/>
          <w:b/>
          <w:sz w:val="22"/>
          <w:szCs w:val="22"/>
        </w:rPr>
      </w:pPr>
      <w:r>
        <w:rPr>
          <w:rStyle w:val="Ninguno"/>
          <w:rFonts w:ascii="Verdana" w:eastAsia="Symbol" w:hAnsi="Verdana" w:cs="Arial"/>
          <w:b/>
          <w:sz w:val="22"/>
          <w:szCs w:val="22"/>
        </w:rPr>
        <w:t>Gratuidad del programa.</w:t>
      </w:r>
    </w:p>
    <w:p>
      <w:pPr>
        <w:pStyle w:val="NormalWeb"/>
        <w:spacing w:before="0" w:after="0"/>
        <w:jc w:val="both"/>
        <w:rPr>
          <w:rStyle w:val="Ninguno"/>
          <w:rFonts w:ascii="Verdana" w:eastAsia="Symbol" w:hAnsi="Verdana" w:cs="Arial"/>
          <w:sz w:val="22"/>
          <w:szCs w:val="22"/>
        </w:rPr>
      </w:pPr>
    </w:p>
    <w:p>
      <w:pPr>
        <w:pStyle w:val="NormalWeb"/>
        <w:spacing w:before="0" w:after="0"/>
        <w:jc w:val="both"/>
        <w:rPr>
          <w:rStyle w:val="Ninguno"/>
          <w:rFonts w:ascii="Verdana" w:eastAsia="Symbol" w:hAnsi="Verdana" w:cs="Arial"/>
          <w:sz w:val="22"/>
          <w:szCs w:val="22"/>
        </w:rPr>
      </w:pPr>
      <w:r>
        <w:rPr>
          <w:rStyle w:val="Ninguno"/>
          <w:rFonts w:ascii="Verdana" w:eastAsia="Symbol" w:hAnsi="Verdana" w:cs="Arial"/>
          <w:sz w:val="22"/>
          <w:szCs w:val="22"/>
        </w:rPr>
        <w:t>Los trámites relacionados en el Programa en cualquiera de sus etapas son totalmente gratuitos.</w:t>
      </w:r>
    </w:p>
    <w:p>
      <w:pPr>
        <w:pStyle w:val="NormalWeb"/>
        <w:spacing w:before="0" w:after="0"/>
        <w:jc w:val="both"/>
        <w:rPr>
          <w:rStyle w:val="Ninguno"/>
          <w:rFonts w:ascii="Verdana" w:eastAsia="Arial" w:hAnsi="Verdana" w:cs="Arial"/>
          <w:sz w:val="22"/>
          <w:szCs w:val="22"/>
        </w:rPr>
      </w:pPr>
    </w:p>
    <w:p>
      <w:pPr>
        <w:pStyle w:val="NormalWeb"/>
        <w:numPr>
          <w:ilvl w:val="0"/>
          <w:numId w:val="46"/>
        </w:numPr>
        <w:suppressAutoHyphens w:val="0"/>
        <w:spacing w:before="0" w:after="0" w:line="276" w:lineRule="auto"/>
        <w:ind w:left="0" w:firstLine="0"/>
        <w:jc w:val="both"/>
        <w:rPr>
          <w:rFonts w:ascii="Verdana" w:hAnsi="Verdana"/>
          <w:b/>
          <w:sz w:val="22"/>
          <w:szCs w:val="22"/>
        </w:rPr>
      </w:pPr>
      <w:r>
        <w:rPr>
          <w:rFonts w:ascii="Verdana" w:hAnsi="Verdana" w:cs="Arial"/>
          <w:b/>
          <w:sz w:val="22"/>
          <w:szCs w:val="22"/>
        </w:rPr>
        <w:t>Proceso de selección de los beneficiarios.</w:t>
      </w:r>
    </w:p>
    <w:p>
      <w:pPr>
        <w:pStyle w:val="NormalWeb"/>
        <w:spacing w:before="0" w:after="0"/>
        <w:jc w:val="both"/>
        <w:rPr>
          <w:rFonts w:ascii="Verdana" w:hAnsi="Verdana" w:cs="Arial"/>
          <w:sz w:val="22"/>
          <w:szCs w:val="22"/>
        </w:rPr>
      </w:pPr>
    </w:p>
    <w:p>
      <w:pPr>
        <w:pStyle w:val="NormalWeb"/>
        <w:spacing w:before="0" w:after="0"/>
        <w:jc w:val="both"/>
        <w:rPr>
          <w:rFonts w:ascii="Verdana" w:hAnsi="Verdana" w:cs="Arial"/>
          <w:sz w:val="22"/>
          <w:szCs w:val="22"/>
        </w:rPr>
      </w:pPr>
      <w:r>
        <w:rPr>
          <w:rFonts w:ascii="Verdana" w:hAnsi="Verdana" w:cs="Arial"/>
          <w:sz w:val="22"/>
          <w:szCs w:val="22"/>
        </w:rPr>
        <w:lastRenderedPageBreak/>
        <w:t>Todas las alumnas y alumnos que cumplan con los requisitos establecidos del programa podrán recibir el apoyo.</w:t>
      </w:r>
    </w:p>
    <w:p>
      <w:pPr>
        <w:pStyle w:val="NormalWeb"/>
        <w:spacing w:before="0" w:after="0"/>
        <w:jc w:val="both"/>
        <w:rPr>
          <w:rStyle w:val="Ninguno"/>
          <w:rFonts w:ascii="Verdana" w:eastAsia="Symbol" w:hAnsi="Verdana" w:cs="Arial"/>
          <w:sz w:val="22"/>
          <w:szCs w:val="22"/>
        </w:rPr>
      </w:pPr>
    </w:p>
    <w:p>
      <w:pPr>
        <w:pStyle w:val="NormalWeb"/>
        <w:numPr>
          <w:ilvl w:val="0"/>
          <w:numId w:val="46"/>
        </w:numPr>
        <w:suppressAutoHyphens w:val="0"/>
        <w:spacing w:before="0" w:after="0" w:line="276" w:lineRule="auto"/>
        <w:ind w:left="0" w:firstLine="0"/>
        <w:jc w:val="both"/>
        <w:rPr>
          <w:rFonts w:ascii="Verdana" w:hAnsi="Verdana"/>
          <w:b/>
          <w:sz w:val="22"/>
          <w:szCs w:val="22"/>
        </w:rPr>
      </w:pPr>
      <w:r>
        <w:rPr>
          <w:rFonts w:ascii="Verdana" w:hAnsi="Verdana" w:cs="Arial"/>
          <w:b/>
          <w:sz w:val="22"/>
          <w:szCs w:val="22"/>
        </w:rPr>
        <w:t>Resguardo de los expedientes.</w:t>
      </w:r>
    </w:p>
    <w:p>
      <w:pPr>
        <w:pStyle w:val="NormalWeb"/>
        <w:spacing w:before="0" w:after="0"/>
        <w:jc w:val="both"/>
        <w:rPr>
          <w:rStyle w:val="Ninguno"/>
          <w:rFonts w:ascii="Verdana" w:eastAsia="Arial" w:hAnsi="Verdana"/>
          <w:sz w:val="22"/>
          <w:szCs w:val="22"/>
        </w:rPr>
      </w:pPr>
      <w:r>
        <w:rPr>
          <w:rStyle w:val="Ninguno"/>
          <w:rFonts w:ascii="Verdana" w:eastAsia="Symbol" w:hAnsi="Verdana" w:cs="Arial"/>
          <w:sz w:val="22"/>
          <w:szCs w:val="22"/>
        </w:rPr>
        <w:t>Será responsabilidad de la Dirección General de Programas Sociales Estratégicos, por medio de la Dirección de Estudiante Aprueba resguardar los expedientes.</w:t>
      </w:r>
    </w:p>
    <w:p>
      <w:pPr>
        <w:pStyle w:val="Predeterminado"/>
        <w:spacing w:line="276" w:lineRule="auto"/>
        <w:jc w:val="both"/>
        <w:rPr>
          <w:rStyle w:val="Ninguno"/>
          <w:rFonts w:ascii="Verdana" w:eastAsia="Arial" w:hAnsi="Verdana" w:cs="Arial"/>
          <w:sz w:val="22"/>
          <w:szCs w:val="22"/>
        </w:rPr>
      </w:pPr>
    </w:p>
    <w:p>
      <w:pPr>
        <w:pStyle w:val="NormalWeb"/>
        <w:numPr>
          <w:ilvl w:val="0"/>
          <w:numId w:val="46"/>
        </w:numPr>
        <w:suppressAutoHyphens w:val="0"/>
        <w:spacing w:before="0" w:after="0" w:line="276" w:lineRule="auto"/>
        <w:ind w:left="0" w:firstLine="0"/>
        <w:jc w:val="both"/>
        <w:rPr>
          <w:rFonts w:ascii="Verdana" w:hAnsi="Verdana"/>
          <w:b/>
          <w:sz w:val="22"/>
          <w:szCs w:val="22"/>
        </w:rPr>
      </w:pPr>
      <w:r>
        <w:rPr>
          <w:rFonts w:ascii="Verdana" w:hAnsi="Verdana" w:cs="Arial"/>
          <w:b/>
          <w:sz w:val="22"/>
          <w:szCs w:val="22"/>
        </w:rPr>
        <w:t>Publicación de padrón de beneficiarios.</w:t>
      </w:r>
    </w:p>
    <w:p>
      <w:pPr>
        <w:tabs>
          <w:tab w:val="left" w:pos="0"/>
        </w:tabs>
        <w:jc w:val="both"/>
        <w:rPr>
          <w:rFonts w:ascii="Verdana" w:hAnsi="Verdana" w:cs="Arial"/>
          <w:sz w:val="22"/>
          <w:szCs w:val="22"/>
        </w:rPr>
      </w:pPr>
    </w:p>
    <w:p>
      <w:pPr>
        <w:tabs>
          <w:tab w:val="left" w:pos="0"/>
        </w:tabs>
        <w:jc w:val="both"/>
        <w:rPr>
          <w:rFonts w:ascii="Verdana" w:hAnsi="Verdana" w:cs="Arial"/>
          <w:sz w:val="22"/>
          <w:szCs w:val="22"/>
        </w:rPr>
      </w:pPr>
      <w:r>
        <w:rPr>
          <w:rFonts w:ascii="Verdana" w:hAnsi="Verdana" w:cs="Arial"/>
          <w:sz w:val="22"/>
          <w:szCs w:val="22"/>
        </w:rPr>
        <w:t>En términos de la legislación en materia de transparencia, la Dirección del Programa Estudiante Aprueba remitirá a la Dirección de Transparencia los padrones de beneficiarios para su publicación en el portal del Gobierno Municipal.</w:t>
      </w:r>
    </w:p>
    <w:p>
      <w:pPr>
        <w:tabs>
          <w:tab w:val="left" w:pos="0"/>
        </w:tabs>
        <w:jc w:val="both"/>
        <w:rPr>
          <w:rStyle w:val="Ninguno"/>
          <w:rFonts w:ascii="Verdana" w:hAnsi="Verdana" w:cs="Arial"/>
          <w:sz w:val="22"/>
          <w:szCs w:val="22"/>
        </w:rPr>
      </w:pPr>
    </w:p>
    <w:p>
      <w:pPr>
        <w:pStyle w:val="NormalWeb"/>
        <w:numPr>
          <w:ilvl w:val="0"/>
          <w:numId w:val="46"/>
        </w:numPr>
        <w:tabs>
          <w:tab w:val="left" w:pos="709"/>
        </w:tabs>
        <w:suppressAutoHyphens w:val="0"/>
        <w:spacing w:before="0" w:after="0" w:line="276" w:lineRule="auto"/>
        <w:ind w:left="0" w:firstLine="0"/>
        <w:jc w:val="both"/>
        <w:rPr>
          <w:rFonts w:ascii="Verdana" w:hAnsi="Verdana"/>
          <w:b/>
          <w:sz w:val="22"/>
          <w:szCs w:val="22"/>
        </w:rPr>
      </w:pPr>
      <w:r>
        <w:rPr>
          <w:rFonts w:ascii="Verdana" w:hAnsi="Verdana" w:cs="Arial"/>
          <w:b/>
          <w:sz w:val="22"/>
          <w:szCs w:val="22"/>
        </w:rPr>
        <w:t>Cambios a los padrones de beneficiarios.</w:t>
      </w:r>
    </w:p>
    <w:p>
      <w:pPr>
        <w:tabs>
          <w:tab w:val="left" w:pos="459"/>
        </w:tabs>
        <w:jc w:val="both"/>
        <w:rPr>
          <w:rFonts w:ascii="Verdana" w:hAnsi="Verdana" w:cs="Arial"/>
          <w:bCs/>
          <w:sz w:val="22"/>
          <w:szCs w:val="22"/>
        </w:rPr>
      </w:pPr>
    </w:p>
    <w:p>
      <w:pPr>
        <w:tabs>
          <w:tab w:val="left" w:pos="459"/>
        </w:tabs>
        <w:jc w:val="both"/>
        <w:rPr>
          <w:rFonts w:ascii="Verdana" w:hAnsi="Verdana" w:cs="Arial"/>
          <w:bCs/>
          <w:sz w:val="22"/>
          <w:szCs w:val="22"/>
        </w:rPr>
      </w:pPr>
      <w:r>
        <w:rPr>
          <w:rFonts w:ascii="Verdana" w:hAnsi="Verdana" w:cs="Arial"/>
          <w:bCs/>
          <w:sz w:val="22"/>
          <w:szCs w:val="22"/>
        </w:rPr>
        <w:t xml:space="preserve">En caso de modificaciones en el directorio de escuelas que publique la Secretaría de Educación Jalisco (SEJ), o modificaciones en las listas de inscripción de los planteles escolares, la Dirección de Estudiante Aprueba lo informará a la Coordinación General de Participación Ciudadana y Construcción de Comunidad y programará entregas posteriores sujeto a la disponibilidad de insumos y recursos del programa. </w:t>
      </w:r>
    </w:p>
    <w:p>
      <w:pPr>
        <w:tabs>
          <w:tab w:val="left" w:pos="459"/>
        </w:tabs>
        <w:jc w:val="both"/>
        <w:rPr>
          <w:rStyle w:val="Ninguno"/>
          <w:rFonts w:ascii="Verdana" w:hAnsi="Verdana" w:cs="Arial"/>
          <w:bCs/>
          <w:sz w:val="22"/>
          <w:szCs w:val="22"/>
        </w:rPr>
      </w:pPr>
    </w:p>
    <w:p>
      <w:pPr>
        <w:pStyle w:val="NormalWeb"/>
        <w:numPr>
          <w:ilvl w:val="0"/>
          <w:numId w:val="46"/>
        </w:numPr>
        <w:suppressAutoHyphens w:val="0"/>
        <w:spacing w:before="0" w:after="0" w:line="276" w:lineRule="auto"/>
        <w:ind w:left="0" w:firstLine="0"/>
        <w:jc w:val="both"/>
        <w:rPr>
          <w:rFonts w:ascii="Verdana" w:hAnsi="Verdana"/>
          <w:b/>
          <w:sz w:val="22"/>
          <w:szCs w:val="22"/>
        </w:rPr>
      </w:pPr>
      <w:r>
        <w:rPr>
          <w:rFonts w:ascii="Verdana" w:hAnsi="Verdana" w:cs="Arial"/>
          <w:b/>
          <w:sz w:val="22"/>
          <w:szCs w:val="22"/>
        </w:rPr>
        <w:t>De la entrega de los apoyos.</w:t>
      </w:r>
    </w:p>
    <w:p>
      <w:pPr>
        <w:pStyle w:val="Predeterminado"/>
        <w:spacing w:line="276" w:lineRule="auto"/>
        <w:jc w:val="both"/>
        <w:rPr>
          <w:rFonts w:ascii="Verdana" w:hAnsi="Verdana" w:cs="Arial"/>
          <w:sz w:val="22"/>
          <w:szCs w:val="22"/>
        </w:rPr>
      </w:pPr>
    </w:p>
    <w:p>
      <w:pPr>
        <w:pStyle w:val="Predeterminado"/>
        <w:spacing w:line="276" w:lineRule="auto"/>
        <w:jc w:val="both"/>
        <w:rPr>
          <w:rFonts w:ascii="Verdana" w:hAnsi="Verdana" w:cs="Arial"/>
          <w:sz w:val="22"/>
          <w:szCs w:val="22"/>
        </w:rPr>
      </w:pPr>
      <w:r>
        <w:rPr>
          <w:rFonts w:ascii="Verdana" w:hAnsi="Verdana" w:cs="Arial"/>
          <w:sz w:val="22"/>
          <w:szCs w:val="22"/>
        </w:rPr>
        <w:t>El apoyo será entregado en las instalaciones del plantel público educativo correspondiente y de conformidad a las presentes reglas de operación, una vez al año por alumno beneficiado, conforme al calendario de inicio del ciclo escolar.</w:t>
      </w:r>
    </w:p>
    <w:p>
      <w:pPr>
        <w:pStyle w:val="Predeterminado"/>
        <w:spacing w:line="276" w:lineRule="auto"/>
        <w:jc w:val="both"/>
        <w:rPr>
          <w:rFonts w:ascii="Verdana" w:hAnsi="Verdana" w:cs="Arial"/>
          <w:sz w:val="22"/>
          <w:szCs w:val="22"/>
        </w:rPr>
      </w:pPr>
    </w:p>
    <w:p>
      <w:pPr>
        <w:pStyle w:val="Predeterminado"/>
        <w:numPr>
          <w:ilvl w:val="0"/>
          <w:numId w:val="44"/>
        </w:numPr>
        <w:pBdr>
          <w:top w:val="nil"/>
          <w:left w:val="nil"/>
          <w:bottom w:val="nil"/>
          <w:right w:val="nil"/>
          <w:between w:val="nil"/>
          <w:bar w:val="nil"/>
        </w:pBdr>
        <w:spacing w:line="276" w:lineRule="auto"/>
        <w:ind w:left="0" w:firstLine="0"/>
        <w:jc w:val="both"/>
        <w:rPr>
          <w:rStyle w:val="Ninguno"/>
          <w:rFonts w:ascii="Verdana" w:eastAsia="Arial" w:hAnsi="Verdana" w:cs="Arial Unicode MS"/>
          <w:b/>
          <w:bCs/>
          <w:sz w:val="22"/>
          <w:szCs w:val="22"/>
          <w:shd w:val="clear" w:color="auto" w:fill="FFFF00"/>
        </w:rPr>
      </w:pPr>
      <w:r>
        <w:rPr>
          <w:rStyle w:val="Ninguno"/>
          <w:rFonts w:ascii="Verdana" w:eastAsia="Symbol" w:hAnsi="Verdana" w:cs="Arial"/>
          <w:b/>
          <w:sz w:val="22"/>
          <w:szCs w:val="22"/>
          <w:shd w:val="clear" w:color="auto" w:fill="FFFFFF"/>
        </w:rPr>
        <w:t>EVALUACIÓN DEL PROGRAMA.</w:t>
      </w:r>
    </w:p>
    <w:p>
      <w:pPr>
        <w:pStyle w:val="Predeterminado"/>
        <w:tabs>
          <w:tab w:val="clear" w:pos="708"/>
          <w:tab w:val="left" w:pos="993"/>
        </w:tabs>
        <w:spacing w:line="276" w:lineRule="auto"/>
        <w:jc w:val="both"/>
        <w:rPr>
          <w:rStyle w:val="Ninguno"/>
          <w:rFonts w:ascii="Verdana" w:eastAsia="Arial" w:hAnsi="Verdana" w:cs="Arial Unicode MS"/>
          <w:bCs/>
          <w:sz w:val="22"/>
          <w:szCs w:val="22"/>
          <w:shd w:val="clear" w:color="auto" w:fill="FFFF00"/>
        </w:rPr>
      </w:pPr>
    </w:p>
    <w:p>
      <w:pPr>
        <w:pStyle w:val="Prrafodelista"/>
        <w:numPr>
          <w:ilvl w:val="1"/>
          <w:numId w:val="44"/>
        </w:numPr>
        <w:tabs>
          <w:tab w:val="clear" w:pos="708"/>
          <w:tab w:val="left" w:pos="851"/>
        </w:tabs>
        <w:spacing w:line="276" w:lineRule="auto"/>
        <w:ind w:left="0" w:firstLine="0"/>
        <w:jc w:val="both"/>
        <w:rPr>
          <w:rFonts w:ascii="Verdana" w:eastAsia="Verdana" w:hAnsi="Verdana" w:cs="Arial"/>
          <w:sz w:val="22"/>
          <w:szCs w:val="22"/>
          <w:lang w:eastAsia="es-MX"/>
        </w:rPr>
      </w:pPr>
      <w:r>
        <w:rPr>
          <w:rFonts w:ascii="Verdana" w:eastAsia="Verdana" w:hAnsi="Verdana" w:cs="Arial"/>
          <w:sz w:val="22"/>
          <w:szCs w:val="22"/>
          <w:lang w:eastAsia="es-MX"/>
        </w:rPr>
        <w:t xml:space="preserve">La </w:t>
      </w:r>
      <w:r>
        <w:rPr>
          <w:rFonts w:ascii="Verdana" w:eastAsia="Verdana" w:hAnsi="Verdana" w:cs="Arial"/>
          <w:sz w:val="22"/>
          <w:szCs w:val="22"/>
        </w:rPr>
        <w:t>Coordinación General de Participación Ciudadana y Construcción de Comunidad</w:t>
      </w:r>
      <w:r>
        <w:rPr>
          <w:rFonts w:ascii="Verdana" w:eastAsia="Verdana" w:hAnsi="Verdana" w:cs="Arial"/>
          <w:color w:val="000000"/>
          <w:sz w:val="22"/>
          <w:szCs w:val="22"/>
          <w:lang w:eastAsia="es-MX"/>
        </w:rPr>
        <w:t xml:space="preserve"> proporcionará a </w:t>
      </w:r>
      <w:r>
        <w:rPr>
          <w:rFonts w:ascii="Verdana" w:eastAsia="Verdana" w:hAnsi="Verdana" w:cs="Arial"/>
          <w:sz w:val="22"/>
          <w:szCs w:val="22"/>
          <w:lang w:eastAsia="es-MX"/>
        </w:rPr>
        <w:t xml:space="preserve">la Dirección General de Políticas Públicas la información necesaria para su análisis y validación cubriendo los aspectos siguientes: </w:t>
      </w:r>
    </w:p>
    <w:p>
      <w:pPr>
        <w:pStyle w:val="Prrafodelista"/>
        <w:tabs>
          <w:tab w:val="clear" w:pos="708"/>
          <w:tab w:val="left" w:pos="851"/>
        </w:tabs>
        <w:spacing w:line="276" w:lineRule="auto"/>
        <w:ind w:left="0"/>
        <w:jc w:val="both"/>
        <w:rPr>
          <w:rFonts w:ascii="Verdana" w:eastAsia="Verdana" w:hAnsi="Verdana" w:cs="Arial"/>
          <w:sz w:val="22"/>
          <w:szCs w:val="22"/>
          <w:lang w:eastAsia="es-MX"/>
        </w:rPr>
      </w:pPr>
    </w:p>
    <w:p>
      <w:pPr>
        <w:pStyle w:val="Prrafodelista"/>
        <w:numPr>
          <w:ilvl w:val="2"/>
          <w:numId w:val="44"/>
        </w:numPr>
        <w:tabs>
          <w:tab w:val="clear" w:pos="708"/>
          <w:tab w:val="left" w:pos="851"/>
          <w:tab w:val="left" w:pos="1843"/>
        </w:tabs>
        <w:spacing w:line="276" w:lineRule="auto"/>
        <w:ind w:left="851" w:hanging="851"/>
        <w:jc w:val="both"/>
        <w:rPr>
          <w:rFonts w:ascii="Verdana" w:eastAsia="Verdana" w:hAnsi="Verdana" w:cs="Arial"/>
          <w:sz w:val="22"/>
          <w:szCs w:val="22"/>
          <w:lang w:eastAsia="es-MX"/>
        </w:rPr>
      </w:pPr>
      <w:r>
        <w:rPr>
          <w:rFonts w:ascii="Verdana" w:eastAsia="Verdana" w:hAnsi="Verdana" w:cs="Arial"/>
          <w:sz w:val="22"/>
          <w:szCs w:val="22"/>
          <w:lang w:eastAsia="es-MX"/>
        </w:rPr>
        <w:t>Deberá realizarse con perspectiva de género y atendiendo al cumplimiento de los objetivos del Programa.</w:t>
      </w:r>
    </w:p>
    <w:p>
      <w:pPr>
        <w:pStyle w:val="Prrafodelista"/>
        <w:tabs>
          <w:tab w:val="clear" w:pos="708"/>
          <w:tab w:val="left" w:pos="851"/>
        </w:tabs>
        <w:spacing w:line="276" w:lineRule="auto"/>
        <w:ind w:left="851" w:hanging="851"/>
        <w:jc w:val="both"/>
        <w:rPr>
          <w:rFonts w:ascii="Verdana" w:eastAsia="Verdana" w:hAnsi="Verdana" w:cs="Arial"/>
          <w:sz w:val="22"/>
          <w:szCs w:val="22"/>
          <w:lang w:eastAsia="es-MX"/>
        </w:rPr>
      </w:pPr>
    </w:p>
    <w:p>
      <w:pPr>
        <w:pStyle w:val="Prrafodelista"/>
        <w:numPr>
          <w:ilvl w:val="2"/>
          <w:numId w:val="44"/>
        </w:numPr>
        <w:tabs>
          <w:tab w:val="clear" w:pos="708"/>
          <w:tab w:val="left" w:pos="851"/>
        </w:tabs>
        <w:spacing w:line="276" w:lineRule="auto"/>
        <w:ind w:left="851" w:hanging="851"/>
        <w:jc w:val="both"/>
        <w:rPr>
          <w:rFonts w:ascii="Verdana" w:eastAsia="Verdana" w:hAnsi="Verdana" w:cs="Arial"/>
          <w:sz w:val="22"/>
          <w:szCs w:val="22"/>
          <w:lang w:eastAsia="es-MX"/>
        </w:rPr>
      </w:pPr>
      <w:r>
        <w:rPr>
          <w:rFonts w:ascii="Verdana" w:eastAsia="Verdana" w:hAnsi="Verdana" w:cs="Arial"/>
          <w:sz w:val="22"/>
          <w:szCs w:val="22"/>
          <w:lang w:eastAsia="es-MX"/>
        </w:rPr>
        <w:t>Generará información del número de las y los menores beneficiados, número de planteles educativos que se cubran y presupuesto ejercido contra presupuesto autorizado, y demás información de utilidad para la continuidad del Programa.</w:t>
      </w:r>
    </w:p>
    <w:p>
      <w:pPr>
        <w:pStyle w:val="Prrafodelista"/>
        <w:tabs>
          <w:tab w:val="clear" w:pos="708"/>
          <w:tab w:val="left" w:pos="851"/>
        </w:tabs>
        <w:spacing w:line="276" w:lineRule="auto"/>
        <w:ind w:left="0"/>
        <w:jc w:val="both"/>
        <w:rPr>
          <w:rFonts w:ascii="Verdana" w:eastAsia="Verdana" w:hAnsi="Verdana" w:cs="Arial"/>
          <w:sz w:val="22"/>
          <w:szCs w:val="22"/>
          <w:lang w:eastAsia="es-MX"/>
        </w:rPr>
      </w:pPr>
    </w:p>
    <w:p>
      <w:pPr>
        <w:pStyle w:val="Prrafodelista"/>
        <w:numPr>
          <w:ilvl w:val="1"/>
          <w:numId w:val="44"/>
        </w:numPr>
        <w:tabs>
          <w:tab w:val="clear" w:pos="708"/>
          <w:tab w:val="left" w:pos="851"/>
        </w:tabs>
        <w:spacing w:line="276" w:lineRule="auto"/>
        <w:ind w:left="0" w:firstLine="0"/>
        <w:jc w:val="both"/>
        <w:rPr>
          <w:rFonts w:ascii="Verdana" w:eastAsia="Verdana" w:hAnsi="Verdana" w:cs="Arial"/>
          <w:sz w:val="22"/>
          <w:szCs w:val="22"/>
          <w:lang w:eastAsia="es-MX"/>
        </w:rPr>
      </w:pPr>
      <w:r>
        <w:rPr>
          <w:rFonts w:ascii="Verdana" w:eastAsia="Verdana" w:hAnsi="Verdana" w:cs="Arial"/>
          <w:sz w:val="22"/>
          <w:szCs w:val="22"/>
          <w:lang w:eastAsia="es-MX"/>
        </w:rPr>
        <w:t>Con la información se generará la Matriz de Indicadores para Resultados (MIR) del Programa.</w:t>
      </w:r>
    </w:p>
    <w:p>
      <w:pPr>
        <w:pStyle w:val="Prrafodelista"/>
        <w:tabs>
          <w:tab w:val="clear" w:pos="708"/>
          <w:tab w:val="left" w:pos="851"/>
        </w:tabs>
        <w:spacing w:line="276" w:lineRule="auto"/>
        <w:ind w:left="0"/>
        <w:jc w:val="both"/>
        <w:rPr>
          <w:rFonts w:ascii="Verdana" w:eastAsia="Verdana" w:hAnsi="Verdana" w:cs="Arial"/>
          <w:sz w:val="22"/>
          <w:szCs w:val="22"/>
          <w:lang w:eastAsia="es-MX"/>
        </w:rPr>
      </w:pPr>
    </w:p>
    <w:p>
      <w:pPr>
        <w:pStyle w:val="Prrafodelista"/>
        <w:numPr>
          <w:ilvl w:val="1"/>
          <w:numId w:val="44"/>
        </w:numPr>
        <w:tabs>
          <w:tab w:val="clear" w:pos="708"/>
          <w:tab w:val="left" w:pos="851"/>
        </w:tabs>
        <w:spacing w:line="276" w:lineRule="auto"/>
        <w:ind w:left="0" w:firstLine="0"/>
        <w:jc w:val="both"/>
        <w:rPr>
          <w:rFonts w:ascii="Verdana" w:eastAsia="Verdana" w:hAnsi="Verdana" w:cs="Arial"/>
          <w:sz w:val="22"/>
          <w:szCs w:val="22"/>
          <w:lang w:eastAsia="es-MX"/>
        </w:rPr>
      </w:pPr>
      <w:r>
        <w:rPr>
          <w:rFonts w:ascii="Verdana" w:eastAsia="Verdana" w:hAnsi="Verdana" w:cs="Arial"/>
          <w:sz w:val="22"/>
          <w:szCs w:val="22"/>
          <w:lang w:eastAsia="es-MX"/>
        </w:rPr>
        <w:lastRenderedPageBreak/>
        <w:t xml:space="preserve">Con base Matriz de Indicadores para Resultados (MIR) del Programa, la </w:t>
      </w:r>
      <w:r>
        <w:rPr>
          <w:rFonts w:ascii="Verdana" w:eastAsia="Verdana" w:hAnsi="Verdana" w:cs="Arial"/>
          <w:color w:val="000000"/>
          <w:sz w:val="22"/>
          <w:szCs w:val="22"/>
          <w:lang w:eastAsia="es-MX"/>
        </w:rPr>
        <w:t>Dirección General de Programas Sociales Estratégicos, por conducto de la Dirección de Estudiante Aprueba presentará a la Coordinación General de Participación Ciudadana y Construcción de Comunidad el informe de resultados</w:t>
      </w:r>
      <w:r>
        <w:rPr>
          <w:rFonts w:ascii="Verdana" w:eastAsia="Verdana" w:hAnsi="Verdana" w:cs="Arial"/>
          <w:sz w:val="22"/>
          <w:szCs w:val="22"/>
          <w:lang w:eastAsia="es-MX"/>
        </w:rPr>
        <w:t xml:space="preserve"> para la elaboración de la evaluación del Programa.</w:t>
      </w:r>
    </w:p>
    <w:p>
      <w:pPr>
        <w:pStyle w:val="Prrafodelista"/>
        <w:tabs>
          <w:tab w:val="clear" w:pos="708"/>
          <w:tab w:val="left" w:pos="851"/>
        </w:tabs>
        <w:spacing w:line="276" w:lineRule="auto"/>
        <w:ind w:left="0"/>
        <w:jc w:val="both"/>
        <w:rPr>
          <w:rFonts w:ascii="Verdana" w:eastAsia="Verdana" w:hAnsi="Verdana" w:cs="Arial"/>
          <w:sz w:val="22"/>
          <w:szCs w:val="22"/>
          <w:lang w:eastAsia="es-MX"/>
        </w:rPr>
      </w:pPr>
    </w:p>
    <w:p>
      <w:pPr>
        <w:pStyle w:val="Prrafodelista"/>
        <w:numPr>
          <w:ilvl w:val="1"/>
          <w:numId w:val="44"/>
        </w:numPr>
        <w:tabs>
          <w:tab w:val="clear" w:pos="708"/>
          <w:tab w:val="left" w:pos="851"/>
        </w:tabs>
        <w:spacing w:line="276" w:lineRule="auto"/>
        <w:ind w:left="0" w:firstLine="0"/>
        <w:jc w:val="both"/>
        <w:rPr>
          <w:rFonts w:ascii="Verdana" w:eastAsia="Verdana" w:hAnsi="Verdana" w:cs="Arial"/>
          <w:sz w:val="22"/>
          <w:szCs w:val="22"/>
          <w:lang w:eastAsia="es-MX"/>
        </w:rPr>
      </w:pPr>
      <w:r>
        <w:rPr>
          <w:rFonts w:ascii="Verdana" w:eastAsia="Verdana" w:hAnsi="Verdana" w:cs="Arial"/>
          <w:sz w:val="22"/>
          <w:szCs w:val="22"/>
        </w:rPr>
        <w:t>Con</w:t>
      </w:r>
      <w:r>
        <w:rPr>
          <w:rFonts w:ascii="Verdana" w:eastAsia="Verdana" w:hAnsi="Verdana" w:cs="Arial"/>
          <w:sz w:val="22"/>
          <w:szCs w:val="22"/>
          <w:lang w:eastAsia="es-MX"/>
        </w:rPr>
        <w:t xml:space="preserve"> base a la evaluación presentada, la Coordinación General de Participación Ciudadana y Construcción de Comunidad determinará la propuesta de la continuidad del Programa para el ejercicio fiscal 2020.</w:t>
      </w:r>
    </w:p>
    <w:p>
      <w:pPr>
        <w:pStyle w:val="Predeterminado"/>
        <w:spacing w:line="276" w:lineRule="auto"/>
        <w:jc w:val="both"/>
        <w:rPr>
          <w:rStyle w:val="Ninguno"/>
          <w:rFonts w:ascii="Verdana" w:eastAsia="Arial" w:hAnsi="Verdana" w:cs="Arial"/>
          <w:sz w:val="22"/>
          <w:szCs w:val="22"/>
        </w:rPr>
      </w:pPr>
    </w:p>
    <w:p>
      <w:pPr>
        <w:pStyle w:val="Predeterminado"/>
        <w:pBdr>
          <w:top w:val="nil"/>
          <w:left w:val="nil"/>
          <w:bottom w:val="nil"/>
          <w:right w:val="nil"/>
          <w:between w:val="nil"/>
          <w:bar w:val="nil"/>
        </w:pBdr>
        <w:spacing w:line="276" w:lineRule="auto"/>
        <w:jc w:val="both"/>
        <w:rPr>
          <w:rFonts w:ascii="Verdana" w:eastAsia="Verdana" w:hAnsi="Verdana" w:cs="Arial"/>
          <w:b/>
          <w:sz w:val="22"/>
          <w:szCs w:val="22"/>
        </w:rPr>
      </w:pPr>
      <w:r>
        <w:rPr>
          <w:rFonts w:ascii="Verdana" w:eastAsia="Verdana" w:hAnsi="Verdana" w:cs="Arial"/>
          <w:b/>
          <w:sz w:val="22"/>
          <w:szCs w:val="22"/>
        </w:rPr>
        <w:t>DISPOSICIONES FINALES:</w:t>
      </w:r>
    </w:p>
    <w:p>
      <w:pPr>
        <w:pStyle w:val="Predeterminado"/>
        <w:pBdr>
          <w:top w:val="nil"/>
          <w:left w:val="nil"/>
          <w:bottom w:val="nil"/>
          <w:right w:val="nil"/>
          <w:between w:val="nil"/>
          <w:bar w:val="nil"/>
        </w:pBdr>
        <w:spacing w:line="276" w:lineRule="auto"/>
        <w:jc w:val="both"/>
        <w:rPr>
          <w:rFonts w:ascii="Verdana" w:eastAsia="Arial" w:hAnsi="Verdana" w:cs="Arial"/>
          <w:b/>
          <w:bCs/>
          <w:color w:val="000000"/>
          <w:sz w:val="22"/>
          <w:szCs w:val="22"/>
          <w:shd w:val="clear" w:color="auto" w:fill="FFFF00"/>
        </w:rPr>
      </w:pPr>
    </w:p>
    <w:p>
      <w:pPr>
        <w:pStyle w:val="Prrafodelista"/>
        <w:numPr>
          <w:ilvl w:val="0"/>
          <w:numId w:val="44"/>
        </w:numPr>
        <w:pBdr>
          <w:top w:val="nil"/>
          <w:left w:val="nil"/>
          <w:bottom w:val="nil"/>
          <w:right w:val="nil"/>
          <w:between w:val="nil"/>
          <w:bar w:val="nil"/>
        </w:pBdr>
        <w:tabs>
          <w:tab w:val="clear" w:pos="708"/>
        </w:tabs>
        <w:suppressAutoHyphens w:val="0"/>
        <w:spacing w:line="276" w:lineRule="auto"/>
        <w:ind w:left="0" w:firstLine="0"/>
        <w:jc w:val="both"/>
        <w:rPr>
          <w:rFonts w:ascii="Verdana" w:eastAsia="Verdana" w:hAnsi="Verdana" w:cs="Arial"/>
          <w:b/>
          <w:sz w:val="22"/>
          <w:szCs w:val="22"/>
          <w:lang w:val="es-MX" w:eastAsia="es-MX"/>
        </w:rPr>
      </w:pPr>
      <w:r>
        <w:rPr>
          <w:rFonts w:ascii="Verdana" w:eastAsia="Verdana" w:hAnsi="Verdana" w:cs="Arial"/>
          <w:b/>
          <w:sz w:val="22"/>
          <w:szCs w:val="22"/>
          <w:lang w:val="es-MX"/>
        </w:rPr>
        <w:t>QUEJAS Y DENUNCIAS.</w:t>
      </w:r>
    </w:p>
    <w:p>
      <w:pPr>
        <w:pStyle w:val="NormalWeb"/>
        <w:tabs>
          <w:tab w:val="left" w:pos="0"/>
        </w:tabs>
        <w:spacing w:before="0" w:after="0" w:line="276" w:lineRule="auto"/>
        <w:jc w:val="both"/>
        <w:rPr>
          <w:rFonts w:ascii="Verdana" w:eastAsia="Calibri" w:hAnsi="Verdana" w:cs="Arial"/>
          <w:color w:val="000000"/>
          <w:sz w:val="22"/>
          <w:szCs w:val="22"/>
        </w:rPr>
      </w:pPr>
    </w:p>
    <w:p>
      <w:pPr>
        <w:pStyle w:val="NormalWeb"/>
        <w:tabs>
          <w:tab w:val="left" w:pos="0"/>
        </w:tabs>
        <w:spacing w:before="0" w:after="0" w:line="276" w:lineRule="auto"/>
        <w:jc w:val="both"/>
        <w:rPr>
          <w:rFonts w:ascii="Verdana" w:eastAsia="Calibri" w:hAnsi="Verdana" w:cs="Arial"/>
          <w:color w:val="000000"/>
          <w:sz w:val="22"/>
          <w:szCs w:val="22"/>
        </w:rPr>
      </w:pPr>
      <w:r>
        <w:rPr>
          <w:rFonts w:ascii="Verdana" w:eastAsia="Calibri" w:hAnsi="Verdana" w:cs="Arial"/>
          <w:color w:val="000000"/>
          <w:sz w:val="22"/>
          <w:szCs w:val="22"/>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pStyle w:val="NormalWeb"/>
        <w:tabs>
          <w:tab w:val="left" w:pos="0"/>
        </w:tabs>
        <w:spacing w:before="0" w:after="0" w:line="276" w:lineRule="auto"/>
        <w:jc w:val="both"/>
        <w:rPr>
          <w:rFonts w:ascii="Verdana" w:eastAsia="Calibri" w:hAnsi="Verdana" w:cs="Arial"/>
          <w:color w:val="000000"/>
          <w:sz w:val="22"/>
          <w:szCs w:val="22"/>
        </w:rPr>
      </w:pPr>
    </w:p>
    <w:p>
      <w:pPr>
        <w:pStyle w:val="NormalWeb"/>
        <w:tabs>
          <w:tab w:val="left" w:pos="0"/>
        </w:tabs>
        <w:spacing w:before="0" w:after="0" w:line="276" w:lineRule="auto"/>
        <w:jc w:val="both"/>
        <w:rPr>
          <w:rFonts w:ascii="Verdana" w:eastAsia="Calibri" w:hAnsi="Verdana" w:cs="Arial"/>
          <w:color w:val="000000"/>
          <w:sz w:val="22"/>
          <w:szCs w:val="22"/>
        </w:rPr>
      </w:pPr>
      <w:r>
        <w:rPr>
          <w:rFonts w:ascii="Verdana" w:eastAsia="Calibri" w:hAnsi="Verdana" w:cs="Arial"/>
          <w:color w:val="000000"/>
          <w:sz w:val="22"/>
          <w:szCs w:val="22"/>
        </w:rPr>
        <w:t xml:space="preserve">Las quejas y denuncias referentes a la implementación de este Programa deberán presentarse ante la Contraloría Municipal, las cuales podrán ser anónimas y confidenciales a través de: </w:t>
      </w:r>
    </w:p>
    <w:p>
      <w:pPr>
        <w:pStyle w:val="NormalWeb"/>
        <w:tabs>
          <w:tab w:val="left" w:pos="0"/>
          <w:tab w:val="left" w:pos="567"/>
        </w:tabs>
        <w:spacing w:before="0" w:after="0" w:line="276" w:lineRule="auto"/>
        <w:jc w:val="both"/>
        <w:rPr>
          <w:rFonts w:ascii="Verdana" w:eastAsia="Calibri" w:hAnsi="Verdana" w:cs="Arial"/>
          <w:color w:val="000000"/>
          <w:sz w:val="22"/>
          <w:szCs w:val="22"/>
        </w:rPr>
      </w:pPr>
    </w:p>
    <w:p>
      <w:pPr>
        <w:pStyle w:val="NormalWeb"/>
        <w:numPr>
          <w:ilvl w:val="0"/>
          <w:numId w:val="1"/>
        </w:numPr>
        <w:tabs>
          <w:tab w:val="left" w:pos="567"/>
          <w:tab w:val="left" w:pos="1560"/>
        </w:tabs>
        <w:spacing w:before="0" w:after="0" w:line="276" w:lineRule="auto"/>
        <w:ind w:left="0" w:firstLine="0"/>
        <w:jc w:val="both"/>
        <w:rPr>
          <w:rFonts w:ascii="Verdana" w:eastAsia="Calibri" w:hAnsi="Verdana" w:cs="Arial"/>
          <w:color w:val="000000"/>
          <w:sz w:val="22"/>
          <w:szCs w:val="22"/>
        </w:rPr>
      </w:pPr>
      <w:r>
        <w:rPr>
          <w:rFonts w:ascii="Verdana" w:eastAsia="Calibri" w:hAnsi="Verdana" w:cs="Arial"/>
          <w:color w:val="000000"/>
          <w:sz w:val="22"/>
          <w:szCs w:val="22"/>
        </w:rPr>
        <w:t>Directamente en las oficinas de la Contraloría Municipal, ubicadas en la calle Independencia Sur número 105, colonia Tlajomulco Centro, código postal 45640.</w:t>
      </w:r>
    </w:p>
    <w:p>
      <w:pPr>
        <w:pStyle w:val="NormalWeb"/>
        <w:tabs>
          <w:tab w:val="left" w:pos="567"/>
          <w:tab w:val="left" w:pos="1560"/>
        </w:tabs>
        <w:spacing w:before="0" w:after="0" w:line="276" w:lineRule="auto"/>
        <w:jc w:val="both"/>
        <w:rPr>
          <w:rFonts w:ascii="Verdana" w:eastAsia="Calibri" w:hAnsi="Verdana" w:cs="Arial"/>
          <w:color w:val="000000"/>
          <w:sz w:val="22"/>
          <w:szCs w:val="22"/>
        </w:rPr>
      </w:pPr>
    </w:p>
    <w:p>
      <w:pPr>
        <w:pStyle w:val="NormalWeb"/>
        <w:numPr>
          <w:ilvl w:val="0"/>
          <w:numId w:val="1"/>
        </w:numPr>
        <w:tabs>
          <w:tab w:val="left" w:pos="567"/>
          <w:tab w:val="left" w:pos="1560"/>
        </w:tabs>
        <w:spacing w:before="0" w:after="0" w:line="276" w:lineRule="auto"/>
        <w:ind w:left="0" w:firstLine="0"/>
        <w:jc w:val="both"/>
        <w:rPr>
          <w:rFonts w:ascii="Verdana" w:eastAsia="Calibri" w:hAnsi="Verdana" w:cs="Arial"/>
          <w:color w:val="000000"/>
          <w:sz w:val="22"/>
          <w:szCs w:val="22"/>
        </w:rPr>
      </w:pPr>
      <w:r>
        <w:rPr>
          <w:rFonts w:ascii="Verdana" w:eastAsia="Calibri" w:hAnsi="Verdana" w:cs="Arial"/>
          <w:color w:val="000000"/>
          <w:sz w:val="22"/>
          <w:szCs w:val="22"/>
        </w:rPr>
        <w:t>Vía telefónica: 32-83-44-68.</w:t>
      </w:r>
    </w:p>
    <w:p>
      <w:pPr>
        <w:pStyle w:val="NormalWeb"/>
        <w:tabs>
          <w:tab w:val="left" w:pos="567"/>
          <w:tab w:val="left" w:pos="1560"/>
        </w:tabs>
        <w:spacing w:before="0" w:after="0" w:line="276" w:lineRule="auto"/>
        <w:jc w:val="both"/>
        <w:rPr>
          <w:rFonts w:ascii="Verdana" w:eastAsia="Calibri" w:hAnsi="Verdana" w:cs="Arial"/>
          <w:color w:val="000000"/>
          <w:sz w:val="22"/>
          <w:szCs w:val="22"/>
        </w:rPr>
      </w:pPr>
    </w:p>
    <w:p>
      <w:pPr>
        <w:pStyle w:val="NormalWeb"/>
        <w:numPr>
          <w:ilvl w:val="0"/>
          <w:numId w:val="1"/>
        </w:numPr>
        <w:tabs>
          <w:tab w:val="left" w:pos="567"/>
          <w:tab w:val="left" w:pos="709"/>
          <w:tab w:val="left" w:pos="1560"/>
        </w:tabs>
        <w:spacing w:before="0" w:after="0" w:line="276" w:lineRule="auto"/>
        <w:ind w:left="0" w:firstLine="0"/>
        <w:jc w:val="both"/>
        <w:rPr>
          <w:rFonts w:ascii="Verdana" w:eastAsia="Calibri" w:hAnsi="Verdana" w:cs="Arial"/>
          <w:color w:val="000000"/>
          <w:sz w:val="22"/>
          <w:szCs w:val="22"/>
        </w:rPr>
      </w:pPr>
      <w:r>
        <w:rPr>
          <w:rFonts w:ascii="Verdana" w:hAnsi="Verdana" w:cs="Arial"/>
          <w:sz w:val="22"/>
          <w:szCs w:val="22"/>
        </w:rPr>
        <w:t xml:space="preserve">Por internet </w:t>
      </w:r>
      <w:r>
        <w:rPr>
          <w:rFonts w:ascii="Verdana" w:eastAsia="Calibri" w:hAnsi="Verdana" w:cs="Arial"/>
          <w:color w:val="000000"/>
          <w:sz w:val="22"/>
          <w:szCs w:val="22"/>
        </w:rPr>
        <w:t xml:space="preserve">en: </w:t>
      </w:r>
      <w:hyperlink r:id="rId10" w:tgtFrame="_blank" w:history="1">
        <w:r>
          <w:rPr>
            <w:rStyle w:val="Hipervnculo"/>
            <w:rFonts w:ascii="Verdana" w:eastAsia="Calibri" w:hAnsi="Verdana" w:cs="Arial"/>
            <w:color w:val="000000"/>
            <w:sz w:val="22"/>
            <w:szCs w:val="22"/>
          </w:rPr>
          <w:t>www.tlj.mx/denuncialos</w:t>
        </w:r>
      </w:hyperlink>
    </w:p>
    <w:p>
      <w:pPr>
        <w:pStyle w:val="NormalWeb"/>
        <w:tabs>
          <w:tab w:val="left" w:pos="567"/>
          <w:tab w:val="left" w:pos="1134"/>
          <w:tab w:val="left" w:pos="1560"/>
        </w:tabs>
        <w:spacing w:before="0" w:after="0" w:line="276" w:lineRule="auto"/>
        <w:jc w:val="both"/>
        <w:rPr>
          <w:rFonts w:ascii="Verdana" w:eastAsia="Calibri" w:hAnsi="Verdana" w:cs="Arial"/>
          <w:color w:val="000000"/>
          <w:sz w:val="22"/>
          <w:szCs w:val="22"/>
        </w:rPr>
      </w:pPr>
    </w:p>
    <w:p>
      <w:pPr>
        <w:pStyle w:val="NormalWeb"/>
        <w:numPr>
          <w:ilvl w:val="0"/>
          <w:numId w:val="1"/>
        </w:numPr>
        <w:tabs>
          <w:tab w:val="left" w:pos="567"/>
          <w:tab w:val="left" w:pos="709"/>
          <w:tab w:val="left" w:pos="1560"/>
        </w:tabs>
        <w:spacing w:before="0" w:after="0" w:line="276" w:lineRule="auto"/>
        <w:ind w:left="0" w:firstLine="0"/>
        <w:jc w:val="both"/>
        <w:rPr>
          <w:rFonts w:ascii="Verdana" w:eastAsia="Calibri" w:hAnsi="Verdana" w:cs="Arial"/>
          <w:color w:val="000000"/>
          <w:sz w:val="22"/>
          <w:szCs w:val="22"/>
        </w:rPr>
      </w:pPr>
      <w:r>
        <w:rPr>
          <w:rFonts w:ascii="Verdana" w:eastAsia="Calibri" w:hAnsi="Verdana" w:cs="Arial"/>
          <w:color w:val="000000"/>
          <w:sz w:val="22"/>
          <w:szCs w:val="22"/>
        </w:rPr>
        <w:t>Por correo electrónico: </w:t>
      </w:r>
      <w:hyperlink r:id="rId11" w:tgtFrame="_blank" w:history="1">
        <w:r>
          <w:rPr>
            <w:rStyle w:val="Hipervnculo"/>
            <w:rFonts w:ascii="Verdana" w:eastAsia="Calibri" w:hAnsi="Verdana" w:cs="Arial"/>
            <w:color w:val="000000"/>
            <w:sz w:val="22"/>
            <w:szCs w:val="22"/>
          </w:rPr>
          <w:t>denuncialacorrupcion@tlajomulco.gob.mx</w:t>
        </w:r>
      </w:hyperlink>
    </w:p>
    <w:p>
      <w:pPr>
        <w:pStyle w:val="NormalWeb"/>
        <w:tabs>
          <w:tab w:val="left" w:pos="567"/>
          <w:tab w:val="left" w:pos="1134"/>
          <w:tab w:val="left" w:pos="1560"/>
        </w:tabs>
        <w:spacing w:before="0" w:after="0" w:line="276" w:lineRule="auto"/>
        <w:jc w:val="both"/>
        <w:rPr>
          <w:rFonts w:ascii="Verdana" w:eastAsia="Calibri" w:hAnsi="Verdana" w:cs="Arial"/>
          <w:color w:val="000000"/>
          <w:sz w:val="22"/>
          <w:szCs w:val="22"/>
        </w:rPr>
      </w:pPr>
    </w:p>
    <w:p>
      <w:pPr>
        <w:pStyle w:val="NormalWeb"/>
        <w:numPr>
          <w:ilvl w:val="0"/>
          <w:numId w:val="1"/>
        </w:numPr>
        <w:tabs>
          <w:tab w:val="left" w:pos="567"/>
          <w:tab w:val="left" w:pos="709"/>
          <w:tab w:val="left" w:pos="1560"/>
        </w:tabs>
        <w:spacing w:before="0" w:after="0" w:line="276" w:lineRule="auto"/>
        <w:ind w:left="0" w:firstLine="0"/>
        <w:jc w:val="both"/>
        <w:rPr>
          <w:rFonts w:ascii="Verdana" w:eastAsia="Calibri" w:hAnsi="Verdana" w:cs="Arial"/>
          <w:color w:val="000000"/>
          <w:sz w:val="22"/>
          <w:szCs w:val="22"/>
        </w:rPr>
      </w:pPr>
      <w:r>
        <w:rPr>
          <w:rFonts w:ascii="Verdana" w:eastAsia="Calibri" w:hAnsi="Verdana" w:cs="Arial"/>
          <w:color w:val="000000"/>
          <w:sz w:val="22"/>
          <w:szCs w:val="22"/>
        </w:rPr>
        <w:t>En los buzones de quejas establecidos en el Centro Administrativo Tlajomulco (CAT), unidades administrativas, delegaciones y recaudadoras ubicadas en el territorio municipal.</w:t>
      </w:r>
    </w:p>
    <w:p>
      <w:pPr>
        <w:pStyle w:val="Prrafodelista"/>
        <w:spacing w:line="276" w:lineRule="auto"/>
        <w:ind w:left="0"/>
        <w:jc w:val="both"/>
        <w:rPr>
          <w:rFonts w:ascii="Verdana" w:eastAsia="Calibri" w:hAnsi="Verdana" w:cs="Arial"/>
          <w:color w:val="000000"/>
          <w:sz w:val="22"/>
          <w:szCs w:val="22"/>
        </w:rPr>
      </w:pPr>
    </w:p>
    <w:p>
      <w:pPr>
        <w:pStyle w:val="Prrafodelista"/>
        <w:numPr>
          <w:ilvl w:val="1"/>
          <w:numId w:val="44"/>
        </w:numPr>
        <w:pBdr>
          <w:top w:val="nil"/>
          <w:left w:val="nil"/>
          <w:bottom w:val="nil"/>
          <w:right w:val="nil"/>
          <w:between w:val="nil"/>
          <w:bar w:val="nil"/>
        </w:pBdr>
        <w:tabs>
          <w:tab w:val="clear" w:pos="708"/>
        </w:tabs>
        <w:suppressAutoHyphens w:val="0"/>
        <w:spacing w:line="276" w:lineRule="auto"/>
        <w:ind w:left="0" w:firstLine="0"/>
        <w:jc w:val="both"/>
        <w:rPr>
          <w:rFonts w:ascii="Verdana" w:eastAsia="Verdana" w:hAnsi="Verdana" w:cs="Arial"/>
          <w:b/>
          <w:sz w:val="22"/>
          <w:szCs w:val="22"/>
          <w:lang w:eastAsia="es-MX"/>
        </w:rPr>
      </w:pPr>
      <w:r>
        <w:rPr>
          <w:rFonts w:ascii="Verdana" w:eastAsia="Verdana" w:hAnsi="Verdana" w:cs="Arial"/>
          <w:b/>
          <w:sz w:val="22"/>
          <w:szCs w:val="22"/>
          <w:lang w:eastAsia="es-MX"/>
        </w:rPr>
        <w:t>De la Responsabilidad Administrativa.</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sz w:val="22"/>
          <w:szCs w:val="22"/>
          <w:lang w:eastAsia="es-MX"/>
        </w:rPr>
        <w:t>Las y los servidores públicos municipales y los particulares quedarán sujetos a lo dispuesto por la Ley General de Responsabilidades Administrativas en todas las materias que regula, de conformidad a lo establecido en los artículos 46, 47, 48 y 49 de la Ley de Responsabilidades Políticas y Administrativas del Estado de Jalisco.</w:t>
      </w:r>
    </w:p>
    <w:p>
      <w:pPr>
        <w:jc w:val="both"/>
        <w:rPr>
          <w:rFonts w:ascii="Verdana" w:eastAsia="Verdana" w:hAnsi="Verdana" w:cs="Arial"/>
          <w:sz w:val="22"/>
          <w:szCs w:val="22"/>
          <w:lang w:eastAsia="es-MX"/>
        </w:rPr>
      </w:pPr>
    </w:p>
    <w:p>
      <w:pPr>
        <w:pStyle w:val="Prrafodelista"/>
        <w:numPr>
          <w:ilvl w:val="1"/>
          <w:numId w:val="44"/>
        </w:numPr>
        <w:pBdr>
          <w:top w:val="nil"/>
          <w:left w:val="nil"/>
          <w:bottom w:val="nil"/>
          <w:right w:val="nil"/>
          <w:between w:val="nil"/>
          <w:bar w:val="nil"/>
        </w:pBdr>
        <w:tabs>
          <w:tab w:val="clear" w:pos="708"/>
        </w:tabs>
        <w:suppressAutoHyphens w:val="0"/>
        <w:spacing w:line="276" w:lineRule="auto"/>
        <w:ind w:left="0" w:firstLine="0"/>
        <w:jc w:val="both"/>
        <w:rPr>
          <w:rFonts w:ascii="Verdana" w:eastAsia="Verdana" w:hAnsi="Verdana" w:cs="Arial"/>
          <w:b/>
          <w:sz w:val="22"/>
          <w:szCs w:val="22"/>
          <w:lang w:val="es-MX" w:eastAsia="es-MX"/>
        </w:rPr>
      </w:pPr>
      <w:r>
        <w:rPr>
          <w:rFonts w:ascii="Verdana" w:eastAsia="Verdana" w:hAnsi="Verdana" w:cs="Arial"/>
          <w:b/>
          <w:sz w:val="22"/>
          <w:szCs w:val="22"/>
          <w:lang w:val="es-MX" w:eastAsia="es-MX"/>
        </w:rPr>
        <w:t>Prohibición para Servidores Públicos.</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sz w:val="22"/>
          <w:szCs w:val="22"/>
          <w:lang w:eastAsia="es-MX"/>
        </w:rPr>
        <w:t>Dado que es un programa universal, no aplica la prohibición a las y los servidores públicos del Municipio.</w:t>
      </w:r>
    </w:p>
    <w:bookmarkEnd w:id="0"/>
    <w:p>
      <w:pPr>
        <w:pStyle w:val="Default"/>
        <w:spacing w:line="276" w:lineRule="auto"/>
        <w:jc w:val="center"/>
        <w:rPr>
          <w:rStyle w:val="Ninguno"/>
          <w:rFonts w:ascii="Verdana" w:hAnsi="Verdana"/>
          <w:color w:val="auto"/>
          <w:sz w:val="22"/>
          <w:szCs w:val="22"/>
        </w:rPr>
      </w:pPr>
    </w:p>
    <w:sectPr>
      <w:headerReference w:type="default" r:id="rId12"/>
      <w:footerReference w:type="default" r:id="rId13"/>
      <w:pgSz w:w="12240" w:h="15840" w:code="1"/>
      <w:pgMar w:top="1525" w:right="1418" w:bottom="1134" w:left="1418"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color w:val="943634" w:themeColor="accent2" w:themeShade="BF"/>
        <w:sz w:val="22"/>
        <w:szCs w:val="22"/>
        <w:lang w:val="es-ES"/>
      </w:rPr>
      <w:t>“</w:t>
    </w:r>
    <w:r>
      <w:rPr>
        <w:rFonts w:ascii="Calibri Light" w:hAnsi="Calibri Light"/>
        <w:b/>
        <w:i/>
        <w:iCs/>
        <w:color w:val="943634" w:themeColor="accent2" w:themeShade="BF"/>
        <w:sz w:val="22"/>
        <w:szCs w:val="22"/>
        <w:lang w:val="es-ES"/>
      </w:rPr>
      <w:t xml:space="preserve">Este Programa es público, ajeno a cualquier partido político. </w:t>
    </w:r>
  </w:p>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iCs/>
        <w:color w:val="943634" w:themeColor="accent2" w:themeShade="BF"/>
        <w:sz w:val="22"/>
        <w:szCs w:val="22"/>
        <w:lang w:val="es-ES"/>
      </w:rPr>
      <w:t>Queda prohibido el uso para fines distintos al desarrollo social”</w:t>
    </w:r>
  </w:p>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576"/>
      <w:gridCol w:w="4434"/>
    </w:tblGrid>
    <w:tr>
      <w:tc>
        <w:tcPr>
          <w:tcW w:w="3495" w:type="dxa"/>
        </w:tcPr>
        <w:p>
          <w:pPr>
            <w:pStyle w:val="Encabezado"/>
          </w:pPr>
          <w:r>
            <w:rPr>
              <w:noProof/>
              <w:lang w:eastAsia="es-MX"/>
            </w:rPr>
            <w:drawing>
              <wp:inline distT="0" distB="0" distL="0" distR="0">
                <wp:extent cx="537228" cy="560717"/>
                <wp:effectExtent l="0" t="0" r="0" b="0"/>
                <wp:docPr id="5" name="0 Imagen" descr="ESCUDO-NACIONAL-MEXIC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NACIONAL-MEXICANO.gif"/>
                        <pic:cNvPicPr/>
                      </pic:nvPicPr>
                      <pic:blipFill>
                        <a:blip r:embed="rId1" cstate="print"/>
                        <a:stretch>
                          <a:fillRect/>
                        </a:stretch>
                      </pic:blipFill>
                      <pic:spPr>
                        <a:xfrm>
                          <a:off x="0" y="0"/>
                          <a:ext cx="539880" cy="563485"/>
                        </a:xfrm>
                        <a:prstGeom prst="rect">
                          <a:avLst/>
                        </a:prstGeom>
                      </pic:spPr>
                    </pic:pic>
                  </a:graphicData>
                </a:graphic>
              </wp:inline>
            </w:drawing>
          </w:r>
        </w:p>
      </w:tc>
      <w:tc>
        <w:tcPr>
          <w:tcW w:w="3495" w:type="dxa"/>
        </w:tcPr>
        <w:p>
          <w:pPr>
            <w:pStyle w:val="Encabezado"/>
            <w:jc w:val="center"/>
          </w:pPr>
          <w:r>
            <w:rPr>
              <w:rFonts w:ascii="Tahoma" w:hAnsi="Tahoma" w:cs="Tahoma"/>
              <w:noProof/>
              <w:sz w:val="22"/>
              <w:szCs w:val="22"/>
              <w:lang w:eastAsia="es-MX"/>
            </w:rPr>
            <w:drawing>
              <wp:inline distT="0" distB="0" distL="0" distR="0">
                <wp:extent cx="478608" cy="595223"/>
                <wp:effectExtent l="0" t="0" r="0" b="0"/>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9087" cy="595819"/>
                        </a:xfrm>
                        <a:prstGeom prst="rect">
                          <a:avLst/>
                        </a:prstGeom>
                        <a:noFill/>
                        <a:ln>
                          <a:noFill/>
                        </a:ln>
                      </pic:spPr>
                    </pic:pic>
                  </a:graphicData>
                </a:graphic>
              </wp:inline>
            </w:drawing>
          </w:r>
        </w:p>
      </w:tc>
      <w:tc>
        <w:tcPr>
          <w:tcW w:w="3496" w:type="dxa"/>
        </w:tcPr>
        <w:p>
          <w:pPr>
            <w:pStyle w:val="Encabezad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8.8pt" o:ole="">
                <v:imagedata r:id="rId3" o:title=""/>
              </v:shape>
              <o:OLEObject Type="Embed" ProgID="PBrush" ShapeID="_x0000_i1025" DrawAspect="Content" ObjectID="_1613559749" r:id="rId4"/>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6ED"/>
    <w:multiLevelType w:val="hybridMultilevel"/>
    <w:tmpl w:val="A18AD95A"/>
    <w:styleLink w:val="Estiloimportado8"/>
    <w:lvl w:ilvl="0" w:tplc="D3CA80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DB017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DD0E6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040ECD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B00AF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686EA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3BA59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29401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D677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13A4635"/>
    <w:multiLevelType w:val="hybridMultilevel"/>
    <w:tmpl w:val="2368C08E"/>
    <w:numStyleLink w:val="Estiloimportado7"/>
  </w:abstractNum>
  <w:abstractNum w:abstractNumId="2">
    <w:nsid w:val="037F5E8C"/>
    <w:multiLevelType w:val="hybridMultilevel"/>
    <w:tmpl w:val="A18AD95A"/>
    <w:numStyleLink w:val="Estiloimportado8"/>
  </w:abstractNum>
  <w:abstractNum w:abstractNumId="3">
    <w:nsid w:val="07237499"/>
    <w:multiLevelType w:val="multilevel"/>
    <w:tmpl w:val="DF78955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nsid w:val="10E9676E"/>
    <w:multiLevelType w:val="multilevel"/>
    <w:tmpl w:val="83D28F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36832F6"/>
    <w:multiLevelType w:val="multilevel"/>
    <w:tmpl w:val="935814B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nsid w:val="149E160A"/>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795649"/>
    <w:multiLevelType w:val="hybridMultilevel"/>
    <w:tmpl w:val="E33858AC"/>
    <w:styleLink w:val="Estiloimportado10"/>
    <w:lvl w:ilvl="0" w:tplc="4F62B904">
      <w:start w:val="1"/>
      <w:numFmt w:val="upperRoman"/>
      <w:lvlText w:val="%1."/>
      <w:lvlJc w:val="left"/>
      <w:pPr>
        <w:ind w:left="493" w:hanging="493"/>
      </w:pPr>
      <w:rPr>
        <w:rFonts w:hAnsi="Arial Unicode MS"/>
        <w:caps w:val="0"/>
        <w:smallCaps w:val="0"/>
        <w:strike w:val="0"/>
        <w:dstrike w:val="0"/>
        <w:color w:val="000000"/>
        <w:spacing w:val="0"/>
        <w:w w:val="100"/>
        <w:kern w:val="0"/>
        <w:position w:val="0"/>
        <w:highlight w:val="none"/>
        <w:vertAlign w:val="baseline"/>
      </w:rPr>
    </w:lvl>
    <w:lvl w:ilvl="1" w:tplc="80B4FA8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9DE014C">
      <w:start w:val="1"/>
      <w:numFmt w:val="lowerRoman"/>
      <w:lvlText w:val="%3."/>
      <w:lvlJc w:val="left"/>
      <w:pPr>
        <w:ind w:left="1800" w:hanging="313"/>
      </w:pPr>
      <w:rPr>
        <w:rFonts w:hAnsi="Arial Unicode MS"/>
        <w:caps w:val="0"/>
        <w:smallCaps w:val="0"/>
        <w:strike w:val="0"/>
        <w:dstrike w:val="0"/>
        <w:color w:val="000000"/>
        <w:spacing w:val="0"/>
        <w:w w:val="100"/>
        <w:kern w:val="0"/>
        <w:position w:val="0"/>
        <w:highlight w:val="none"/>
        <w:vertAlign w:val="baseline"/>
      </w:rPr>
    </w:lvl>
    <w:lvl w:ilvl="3" w:tplc="0BF035B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8FEAA30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D14E1C46">
      <w:start w:val="1"/>
      <w:numFmt w:val="lowerRoman"/>
      <w:lvlText w:val="%6."/>
      <w:lvlJc w:val="left"/>
      <w:pPr>
        <w:ind w:left="3960" w:hanging="313"/>
      </w:pPr>
      <w:rPr>
        <w:rFonts w:hAnsi="Arial Unicode MS"/>
        <w:caps w:val="0"/>
        <w:smallCaps w:val="0"/>
        <w:strike w:val="0"/>
        <w:dstrike w:val="0"/>
        <w:color w:val="000000"/>
        <w:spacing w:val="0"/>
        <w:w w:val="100"/>
        <w:kern w:val="0"/>
        <w:position w:val="0"/>
        <w:highlight w:val="none"/>
        <w:vertAlign w:val="baseline"/>
      </w:rPr>
    </w:lvl>
    <w:lvl w:ilvl="6" w:tplc="F7FE56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8BCCF5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6F20926">
      <w:start w:val="1"/>
      <w:numFmt w:val="lowerRoman"/>
      <w:lvlText w:val="%9."/>
      <w:lvlJc w:val="left"/>
      <w:pPr>
        <w:ind w:left="6120" w:hanging="313"/>
      </w:pPr>
      <w:rPr>
        <w:rFonts w:hAnsi="Arial Unicode MS"/>
        <w:caps w:val="0"/>
        <w:smallCaps w:val="0"/>
        <w:strike w:val="0"/>
        <w:dstrike w:val="0"/>
        <w:color w:val="000000"/>
        <w:spacing w:val="0"/>
        <w:w w:val="100"/>
        <w:kern w:val="0"/>
        <w:position w:val="0"/>
        <w:highlight w:val="none"/>
        <w:vertAlign w:val="baseline"/>
      </w:rPr>
    </w:lvl>
  </w:abstractNum>
  <w:abstractNum w:abstractNumId="8">
    <w:nsid w:val="20C90707"/>
    <w:multiLevelType w:val="multilevel"/>
    <w:tmpl w:val="17F6C056"/>
    <w:lvl w:ilvl="0">
      <w:start w:val="1"/>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1080" w:hanging="1080"/>
      </w:pPr>
      <w:rPr>
        <w:b/>
      </w:r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9">
    <w:nsid w:val="21090C67"/>
    <w:multiLevelType w:val="hybridMultilevel"/>
    <w:tmpl w:val="D73E1C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219E51DA"/>
    <w:multiLevelType w:val="multilevel"/>
    <w:tmpl w:val="D8105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2A54F4B"/>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9713CB"/>
    <w:multiLevelType w:val="multilevel"/>
    <w:tmpl w:val="F5D0BA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BAE5D80"/>
    <w:multiLevelType w:val="hybridMultilevel"/>
    <w:tmpl w:val="5D3C5DC0"/>
    <w:styleLink w:val="Estiloimportado9"/>
    <w:lvl w:ilvl="0" w:tplc="1DAA8B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8E44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52B9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7D68FC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64288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1424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C5417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D9C95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9DC7E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2C0E4CFC"/>
    <w:multiLevelType w:val="multilevel"/>
    <w:tmpl w:val="2FB20E6C"/>
    <w:lvl w:ilvl="0">
      <w:start w:val="2"/>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nsid w:val="2E855DB6"/>
    <w:multiLevelType w:val="multilevel"/>
    <w:tmpl w:val="91E2302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355529E4"/>
    <w:multiLevelType w:val="multilevel"/>
    <w:tmpl w:val="87F09EE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D2858CB"/>
    <w:multiLevelType w:val="hybridMultilevel"/>
    <w:tmpl w:val="578E3B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D994C24"/>
    <w:multiLevelType w:val="multilevel"/>
    <w:tmpl w:val="C35E7DFC"/>
    <w:lvl w:ilvl="0">
      <w:start w:val="1"/>
      <w:numFmt w:val="decimal"/>
      <w:lvlText w:val="%1."/>
      <w:lvlJc w:val="left"/>
      <w:pPr>
        <w:ind w:left="1080" w:hanging="720"/>
      </w:pPr>
      <w:rPr>
        <w:rFonts w:hint="default"/>
        <w:b/>
      </w:rPr>
    </w:lvl>
    <w:lvl w:ilvl="1">
      <w:start w:val="1"/>
      <w:numFmt w:val="decimal"/>
      <w:isLgl/>
      <w:lvlText w:val="%1.%2."/>
      <w:lvlJc w:val="left"/>
      <w:pPr>
        <w:ind w:left="720" w:hanging="360"/>
      </w:pPr>
      <w:rPr>
        <w:rFonts w:eastAsia="Arial Unicode MS" w:hint="default"/>
        <w:b/>
      </w:rPr>
    </w:lvl>
    <w:lvl w:ilvl="2">
      <w:start w:val="1"/>
      <w:numFmt w:val="decimal"/>
      <w:isLgl/>
      <w:lvlText w:val="%1.%2.%3."/>
      <w:lvlJc w:val="left"/>
      <w:pPr>
        <w:ind w:left="1080" w:hanging="720"/>
      </w:pPr>
      <w:rPr>
        <w:rFonts w:eastAsia="Arial Unicode MS" w:hint="default"/>
        <w:b w:val="0"/>
      </w:rPr>
    </w:lvl>
    <w:lvl w:ilvl="3">
      <w:start w:val="1"/>
      <w:numFmt w:val="decimal"/>
      <w:isLgl/>
      <w:lvlText w:val="%1.%2.%3.%4."/>
      <w:lvlJc w:val="left"/>
      <w:pPr>
        <w:ind w:left="1080" w:hanging="720"/>
      </w:pPr>
      <w:rPr>
        <w:rFonts w:eastAsia="Arial Unicode MS" w:hint="default"/>
        <w:b w:val="0"/>
      </w:rPr>
    </w:lvl>
    <w:lvl w:ilvl="4">
      <w:start w:val="1"/>
      <w:numFmt w:val="decimal"/>
      <w:isLgl/>
      <w:lvlText w:val="%1.%2.%3.%4.%5."/>
      <w:lvlJc w:val="left"/>
      <w:pPr>
        <w:ind w:left="1440" w:hanging="1080"/>
      </w:pPr>
      <w:rPr>
        <w:rFonts w:eastAsia="Arial Unicode MS" w:hint="default"/>
        <w:b w:val="0"/>
      </w:rPr>
    </w:lvl>
    <w:lvl w:ilvl="5">
      <w:start w:val="1"/>
      <w:numFmt w:val="decimal"/>
      <w:isLgl/>
      <w:lvlText w:val="%1.%2.%3.%4.%5.%6."/>
      <w:lvlJc w:val="left"/>
      <w:pPr>
        <w:ind w:left="1440" w:hanging="1080"/>
      </w:pPr>
      <w:rPr>
        <w:rFonts w:eastAsia="Arial Unicode MS" w:hint="default"/>
        <w:b w:val="0"/>
      </w:rPr>
    </w:lvl>
    <w:lvl w:ilvl="6">
      <w:start w:val="1"/>
      <w:numFmt w:val="decimal"/>
      <w:isLgl/>
      <w:lvlText w:val="%1.%2.%3.%4.%5.%6.%7."/>
      <w:lvlJc w:val="left"/>
      <w:pPr>
        <w:ind w:left="1800" w:hanging="1440"/>
      </w:pPr>
      <w:rPr>
        <w:rFonts w:eastAsia="Arial Unicode MS" w:hint="default"/>
        <w:b w:val="0"/>
      </w:rPr>
    </w:lvl>
    <w:lvl w:ilvl="7">
      <w:start w:val="1"/>
      <w:numFmt w:val="decimal"/>
      <w:isLgl/>
      <w:lvlText w:val="%1.%2.%3.%4.%5.%6.%7.%8."/>
      <w:lvlJc w:val="left"/>
      <w:pPr>
        <w:ind w:left="1800" w:hanging="1440"/>
      </w:pPr>
      <w:rPr>
        <w:rFonts w:eastAsia="Arial Unicode MS" w:hint="default"/>
        <w:b w:val="0"/>
      </w:rPr>
    </w:lvl>
    <w:lvl w:ilvl="8">
      <w:start w:val="1"/>
      <w:numFmt w:val="decimal"/>
      <w:isLgl/>
      <w:lvlText w:val="%1.%2.%3.%4.%5.%6.%7.%8.%9."/>
      <w:lvlJc w:val="left"/>
      <w:pPr>
        <w:ind w:left="2160" w:hanging="1800"/>
      </w:pPr>
      <w:rPr>
        <w:rFonts w:eastAsia="Arial Unicode MS" w:hint="default"/>
        <w:b w:val="0"/>
      </w:rPr>
    </w:lvl>
  </w:abstractNum>
  <w:abstractNum w:abstractNumId="19">
    <w:nsid w:val="3E5D2FFB"/>
    <w:multiLevelType w:val="multilevel"/>
    <w:tmpl w:val="C9D8ED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nsid w:val="472635D3"/>
    <w:multiLevelType w:val="multilevel"/>
    <w:tmpl w:val="FA3A4B0A"/>
    <w:lvl w:ilvl="0">
      <w:start w:val="1"/>
      <w:numFmt w:val="upperRoman"/>
      <w:lvlText w:val="%1."/>
      <w:lvlJc w:val="right"/>
      <w:pPr>
        <w:tabs>
          <w:tab w:val="num" w:pos="4690"/>
        </w:tabs>
        <w:ind w:left="469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8C0221A"/>
    <w:multiLevelType w:val="hybridMultilevel"/>
    <w:tmpl w:val="5D3C5DC0"/>
    <w:numStyleLink w:val="Estiloimportado9"/>
  </w:abstractNum>
  <w:abstractNum w:abstractNumId="22">
    <w:nsid w:val="4E351DB2"/>
    <w:multiLevelType w:val="multilevel"/>
    <w:tmpl w:val="F9001D0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nsid w:val="52221EAC"/>
    <w:multiLevelType w:val="hybridMultilevel"/>
    <w:tmpl w:val="D8F4B3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53AB10B0"/>
    <w:multiLevelType w:val="multilevel"/>
    <w:tmpl w:val="CF2EBB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84D48C7"/>
    <w:multiLevelType w:val="multilevel"/>
    <w:tmpl w:val="9E00E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97E0717"/>
    <w:multiLevelType w:val="hybridMultilevel"/>
    <w:tmpl w:val="2368C08E"/>
    <w:numStyleLink w:val="Estiloimportado7"/>
  </w:abstractNum>
  <w:abstractNum w:abstractNumId="27">
    <w:nsid w:val="5A5410CC"/>
    <w:multiLevelType w:val="hybridMultilevel"/>
    <w:tmpl w:val="E33858AC"/>
    <w:numStyleLink w:val="Estiloimportado10"/>
  </w:abstractNum>
  <w:abstractNum w:abstractNumId="28">
    <w:nsid w:val="5AFC3538"/>
    <w:multiLevelType w:val="hybridMultilevel"/>
    <w:tmpl w:val="D8027CD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5D9B4370"/>
    <w:multiLevelType w:val="multilevel"/>
    <w:tmpl w:val="B910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F3417F3"/>
    <w:multiLevelType w:val="multilevel"/>
    <w:tmpl w:val="011CC7F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620943AF"/>
    <w:multiLevelType w:val="hybridMultilevel"/>
    <w:tmpl w:val="8C3427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627F7751"/>
    <w:multiLevelType w:val="hybridMultilevel"/>
    <w:tmpl w:val="7738F9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633B258A"/>
    <w:multiLevelType w:val="multilevel"/>
    <w:tmpl w:val="AEC432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B34738A"/>
    <w:multiLevelType w:val="hybridMultilevel"/>
    <w:tmpl w:val="86F2773E"/>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6">
    <w:nsid w:val="6FF96D9E"/>
    <w:multiLevelType w:val="multilevel"/>
    <w:tmpl w:val="1F96123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70DA19B9"/>
    <w:multiLevelType w:val="hybridMultilevel"/>
    <w:tmpl w:val="2368C08E"/>
    <w:styleLink w:val="Estiloimportado7"/>
    <w:lvl w:ilvl="0" w:tplc="9F1C7AFE">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0462803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6ED836">
      <w:start w:val="1"/>
      <w:numFmt w:val="lowerRoman"/>
      <w:lvlText w:val="%3."/>
      <w:lvlJc w:val="left"/>
      <w:pPr>
        <w:ind w:left="1800" w:hanging="313"/>
      </w:pPr>
      <w:rPr>
        <w:rFonts w:hAnsi="Arial Unicode MS"/>
        <w:caps w:val="0"/>
        <w:smallCaps w:val="0"/>
        <w:strike w:val="0"/>
        <w:dstrike w:val="0"/>
        <w:color w:val="000000"/>
        <w:spacing w:val="0"/>
        <w:w w:val="100"/>
        <w:kern w:val="0"/>
        <w:position w:val="0"/>
        <w:highlight w:val="none"/>
        <w:vertAlign w:val="baseline"/>
      </w:rPr>
    </w:lvl>
    <w:lvl w:ilvl="3" w:tplc="0DFE03E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7231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1704536C">
      <w:start w:val="1"/>
      <w:numFmt w:val="lowerRoman"/>
      <w:lvlText w:val="%6."/>
      <w:lvlJc w:val="left"/>
      <w:pPr>
        <w:ind w:left="3960" w:hanging="313"/>
      </w:pPr>
      <w:rPr>
        <w:rFonts w:hAnsi="Arial Unicode MS"/>
        <w:caps w:val="0"/>
        <w:smallCaps w:val="0"/>
        <w:strike w:val="0"/>
        <w:dstrike w:val="0"/>
        <w:color w:val="000000"/>
        <w:spacing w:val="0"/>
        <w:w w:val="100"/>
        <w:kern w:val="0"/>
        <w:position w:val="0"/>
        <w:highlight w:val="none"/>
        <w:vertAlign w:val="baseline"/>
      </w:rPr>
    </w:lvl>
    <w:lvl w:ilvl="6" w:tplc="C9E2997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A40A87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31643928">
      <w:start w:val="1"/>
      <w:numFmt w:val="lowerRoman"/>
      <w:lvlText w:val="%9."/>
      <w:lvlJc w:val="left"/>
      <w:pPr>
        <w:ind w:left="6120" w:hanging="313"/>
      </w:pPr>
      <w:rPr>
        <w:rFonts w:hAnsi="Arial Unicode MS"/>
        <w:caps w:val="0"/>
        <w:smallCaps w:val="0"/>
        <w:strike w:val="0"/>
        <w:dstrike w:val="0"/>
        <w:color w:val="000000"/>
        <w:spacing w:val="0"/>
        <w:w w:val="100"/>
        <w:kern w:val="0"/>
        <w:position w:val="0"/>
        <w:highlight w:val="none"/>
        <w:vertAlign w:val="baseline"/>
      </w:rPr>
    </w:lvl>
  </w:abstractNum>
  <w:abstractNum w:abstractNumId="38">
    <w:nsid w:val="757A0E8E"/>
    <w:multiLevelType w:val="multilevel"/>
    <w:tmpl w:val="3F342DC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
    <w:nsid w:val="75E106A5"/>
    <w:multiLevelType w:val="multilevel"/>
    <w:tmpl w:val="4B1E3348"/>
    <w:lvl w:ilvl="0">
      <w:start w:val="1"/>
      <w:numFmt w:val="decimal"/>
      <w:lvlText w:val="%1."/>
      <w:lvlJc w:val="left"/>
      <w:pPr>
        <w:ind w:left="435" w:hanging="43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nsid w:val="76CC4935"/>
    <w:multiLevelType w:val="multilevel"/>
    <w:tmpl w:val="88C0CBD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7C325815"/>
    <w:multiLevelType w:val="multilevel"/>
    <w:tmpl w:val="CFAA65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EFB2D23"/>
    <w:multiLevelType w:val="multilevel"/>
    <w:tmpl w:val="DF72BB50"/>
    <w:lvl w:ilvl="0">
      <w:start w:val="2"/>
      <w:numFmt w:val="decimal"/>
      <w:lvlText w:val="%1."/>
      <w:lvlJc w:val="left"/>
      <w:pPr>
        <w:ind w:left="480" w:hanging="480"/>
      </w:pPr>
      <w:rPr>
        <w:rFonts w:hint="default"/>
        <w:b/>
      </w:rPr>
    </w:lvl>
    <w:lvl w:ilvl="1">
      <w:start w:val="7"/>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abstractNumId w:val="34"/>
  </w:num>
  <w:num w:numId="2">
    <w:abstractNumId w:val="16"/>
  </w:num>
  <w:num w:numId="3">
    <w:abstractNumId w:val="8"/>
  </w:num>
  <w:num w:numId="4">
    <w:abstractNumId w:val="10"/>
  </w:num>
  <w:num w:numId="5">
    <w:abstractNumId w:val="11"/>
  </w:num>
  <w:num w:numId="6">
    <w:abstractNumId w:val="6"/>
  </w:num>
  <w:num w:numId="7">
    <w:abstractNumId w:val="17"/>
  </w:num>
  <w:num w:numId="8">
    <w:abstractNumId w:val="42"/>
  </w:num>
  <w:num w:numId="9">
    <w:abstractNumId w:val="35"/>
  </w:num>
  <w:num w:numId="10">
    <w:abstractNumId w:val="4"/>
  </w:num>
  <w:num w:numId="11">
    <w:abstractNumId w:val="41"/>
  </w:num>
  <w:num w:numId="12">
    <w:abstractNumId w:val="14"/>
  </w:num>
  <w:num w:numId="13">
    <w:abstractNumId w:val="22"/>
  </w:num>
  <w:num w:numId="14">
    <w:abstractNumId w:val="3"/>
  </w:num>
  <w:num w:numId="15">
    <w:abstractNumId w:val="25"/>
  </w:num>
  <w:num w:numId="16">
    <w:abstractNumId w:val="24"/>
  </w:num>
  <w:num w:numId="17">
    <w:abstractNumId w:val="29"/>
  </w:num>
  <w:num w:numId="18">
    <w:abstractNumId w:val="5"/>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0"/>
  </w:num>
  <w:num w:numId="23">
    <w:abstractNumId w:val="12"/>
  </w:num>
  <w:num w:numId="24">
    <w:abstractNumId w:val="38"/>
  </w:num>
  <w:num w:numId="25">
    <w:abstractNumId w:val="36"/>
  </w:num>
  <w:num w:numId="26">
    <w:abstractNumId w:val="15"/>
  </w:num>
  <w:num w:numId="27">
    <w:abstractNumId w:val="39"/>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37"/>
  </w:num>
  <w:num w:numId="31">
    <w:abstractNumId w:val="0"/>
  </w:num>
  <w:num w:numId="32">
    <w:abstractNumId w:val="13"/>
  </w:num>
  <w:num w:numId="33">
    <w:abstractNumId w:val="7"/>
  </w:num>
  <w:num w:numId="34">
    <w:abstractNumId w:val="23"/>
  </w:num>
  <w:num w:numId="35">
    <w:abstractNumId w:val="31"/>
  </w:num>
  <w:num w:numId="36">
    <w:abstractNumId w:val="9"/>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1"/>
  </w:num>
  <w:num w:numId="42">
    <w:abstractNumId w:val="21"/>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26"/>
    <w:lvlOverride w:ilvl="0">
      <w:startOverride w:val="1"/>
    </w:lvlOverride>
    <w:lvlOverride w:ilvl="0">
      <w:lvl w:ilvl="0" w:tplc="CB5636F2">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Override>
    <w:lvlOverride w:ilvl="0">
      <w:lvl w:ilvl="0" w:tplc="CB5636F2">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6">
    <w:abstractNumId w:val="27"/>
    <w:lvlOverride w:ilvl="0">
      <w:startOverride w:val="1"/>
      <w:lvl w:ilvl="0" w:tplc="C25CFF76">
        <w:start w:val="1"/>
        <w:numFmt w:val="upperRoman"/>
        <w:lvlText w:val="%1."/>
        <w:lvlJc w:val="left"/>
        <w:pPr>
          <w:ind w:left="493" w:hanging="493"/>
        </w:pPr>
        <w:rPr>
          <w:rFonts w:hAnsi="Arial Unicode MS"/>
          <w:b/>
          <w:caps w:val="0"/>
          <w:smallCaps w:val="0"/>
          <w:strike w:val="0"/>
          <w:dstrike w:val="0"/>
          <w:color w:val="000000"/>
          <w:spacing w:val="0"/>
          <w:w w:val="100"/>
          <w:kern w:val="0"/>
          <w:position w:val="0"/>
          <w:highlight w:val="none"/>
          <w:vertAlign w:val="baseline"/>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qFormat/>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qFormat/>
    <w:pPr>
      <w:autoSpaceDE w:val="0"/>
      <w:autoSpaceDN w:val="0"/>
      <w:adjustRightInd w:val="0"/>
      <w:spacing w:after="0" w:line="240" w:lineRule="auto"/>
    </w:pPr>
    <w:rPr>
      <w:rFonts w:ascii="Arial" w:hAnsi="Arial" w:cs="Arial"/>
      <w:color w:val="000000"/>
      <w:sz w:val="24"/>
      <w:szCs w:val="24"/>
    </w:rPr>
  </w:style>
  <w:style w:type="paragraph" w:customStyle="1" w:styleId="Prrafodelista1">
    <w:name w:val="Párrafo de lista1"/>
    <w:basedOn w:val="Normal"/>
    <w:pPr>
      <w:tabs>
        <w:tab w:val="left" w:pos="708"/>
      </w:tabs>
      <w:spacing w:line="100" w:lineRule="atLeast"/>
      <w:ind w:left="708"/>
    </w:pPr>
    <w:rPr>
      <w:rFonts w:eastAsia="Times New Roman"/>
      <w:color w:val="00000A"/>
      <w:lang w:val="es-ES" w:eastAsia="hi-IN" w:bidi="hi-IN"/>
    </w:rPr>
  </w:style>
  <w:style w:type="paragraph" w:customStyle="1" w:styleId="Cuerpo">
    <w:name w:val="Cuerpo"/>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s-ES_tradnl" w:eastAsia="es-MX"/>
    </w:rPr>
  </w:style>
  <w:style w:type="character" w:customStyle="1" w:styleId="Ninguno">
    <w:name w:val="Ninguno"/>
    <w:rPr>
      <w:lang w:val="es-ES_tradnl"/>
    </w:rPr>
  </w:style>
  <w:style w:type="numbering" w:customStyle="1" w:styleId="Estiloimportado7">
    <w:name w:val="Estilo importado 7"/>
    <w:pPr>
      <w:numPr>
        <w:numId w:val="30"/>
      </w:numPr>
    </w:pPr>
  </w:style>
  <w:style w:type="numbering" w:customStyle="1" w:styleId="Estiloimportado8">
    <w:name w:val="Estilo importado 8"/>
    <w:pPr>
      <w:numPr>
        <w:numId w:val="31"/>
      </w:numPr>
    </w:pPr>
  </w:style>
  <w:style w:type="numbering" w:customStyle="1" w:styleId="Estiloimportado9">
    <w:name w:val="Estilo importado 9"/>
    <w:pPr>
      <w:numPr>
        <w:numId w:val="32"/>
      </w:numPr>
    </w:pPr>
  </w:style>
  <w:style w:type="numbering" w:customStyle="1" w:styleId="Estiloimportado10">
    <w:name w:val="Estilo importado 10"/>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qFormat/>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qFormat/>
    <w:pPr>
      <w:autoSpaceDE w:val="0"/>
      <w:autoSpaceDN w:val="0"/>
      <w:adjustRightInd w:val="0"/>
      <w:spacing w:after="0" w:line="240" w:lineRule="auto"/>
    </w:pPr>
    <w:rPr>
      <w:rFonts w:ascii="Arial" w:hAnsi="Arial" w:cs="Arial"/>
      <w:color w:val="000000"/>
      <w:sz w:val="24"/>
      <w:szCs w:val="24"/>
    </w:rPr>
  </w:style>
  <w:style w:type="paragraph" w:customStyle="1" w:styleId="Prrafodelista1">
    <w:name w:val="Párrafo de lista1"/>
    <w:basedOn w:val="Normal"/>
    <w:pPr>
      <w:tabs>
        <w:tab w:val="left" w:pos="708"/>
      </w:tabs>
      <w:spacing w:line="100" w:lineRule="atLeast"/>
      <w:ind w:left="708"/>
    </w:pPr>
    <w:rPr>
      <w:rFonts w:eastAsia="Times New Roman"/>
      <w:color w:val="00000A"/>
      <w:lang w:val="es-ES" w:eastAsia="hi-IN" w:bidi="hi-IN"/>
    </w:rPr>
  </w:style>
  <w:style w:type="paragraph" w:customStyle="1" w:styleId="Cuerpo">
    <w:name w:val="Cuerpo"/>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s-ES_tradnl" w:eastAsia="es-MX"/>
    </w:rPr>
  </w:style>
  <w:style w:type="character" w:customStyle="1" w:styleId="Ninguno">
    <w:name w:val="Ninguno"/>
    <w:rPr>
      <w:lang w:val="es-ES_tradnl"/>
    </w:rPr>
  </w:style>
  <w:style w:type="numbering" w:customStyle="1" w:styleId="Estiloimportado7">
    <w:name w:val="Estilo importado 7"/>
    <w:pPr>
      <w:numPr>
        <w:numId w:val="30"/>
      </w:numPr>
    </w:pPr>
  </w:style>
  <w:style w:type="numbering" w:customStyle="1" w:styleId="Estiloimportado8">
    <w:name w:val="Estilo importado 8"/>
    <w:pPr>
      <w:numPr>
        <w:numId w:val="31"/>
      </w:numPr>
    </w:pPr>
  </w:style>
  <w:style w:type="numbering" w:customStyle="1" w:styleId="Estiloimportado9">
    <w:name w:val="Estilo importado 9"/>
    <w:pPr>
      <w:numPr>
        <w:numId w:val="32"/>
      </w:numPr>
    </w:pPr>
  </w:style>
  <w:style w:type="numbering" w:customStyle="1" w:styleId="Estiloimportado10">
    <w:name w:val="Estilo importado 10"/>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nuncialacorrupcion@tlajomulco.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lj.mx/denuncialos" TargetMode="External"/><Relationship Id="rId4" Type="http://schemas.microsoft.com/office/2007/relationships/stylesWithEffects" Target="stylesWithEffects.xml"/><Relationship Id="rId9" Type="http://schemas.openxmlformats.org/officeDocument/2006/relationships/hyperlink" Target="http://www.tlajomulc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F03F4-4785-4479-89C9-435DF9C19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1952</Words>
  <Characters>10739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5</cp:revision>
  <cp:lastPrinted>2019-03-08T20:16:00Z</cp:lastPrinted>
  <dcterms:created xsi:type="dcterms:W3CDTF">2019-03-06T19:04:00Z</dcterms:created>
  <dcterms:modified xsi:type="dcterms:W3CDTF">2019-03-08T20:16:00Z</dcterms:modified>
</cp:coreProperties>
</file>