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60"/>
          <w:tab w:val="left" w:leader="none" w:pos="1260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260"/>
          <w:tab w:val="left" w:leader="none" w:pos="1260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Acta de la </w:t>
      </w:r>
      <w:r w:rsidDel="00000000" w:rsidR="00000000" w:rsidRPr="00000000">
        <w:rPr>
          <w:b w:val="1"/>
          <w:sz w:val="28"/>
          <w:szCs w:val="28"/>
          <w:rtl w:val="0"/>
        </w:rPr>
        <w:t xml:space="preserve">Quinta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Sesión </w:t>
      </w:r>
      <w:r w:rsidDel="00000000" w:rsidR="00000000" w:rsidRPr="00000000">
        <w:rPr>
          <w:b w:val="1"/>
          <w:sz w:val="28"/>
          <w:szCs w:val="28"/>
          <w:rtl w:val="0"/>
        </w:rPr>
        <w:t xml:space="preserve">Extrao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rdinaria del Comité de Adquisiciones de Tlajomulco de Zúñiga, Jalisco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celebrada el día </w:t>
      </w:r>
      <w:r w:rsidDel="00000000" w:rsidR="00000000" w:rsidRPr="00000000">
        <w:rPr>
          <w:b w:val="1"/>
          <w:sz w:val="28"/>
          <w:szCs w:val="28"/>
          <w:rtl w:val="0"/>
        </w:rPr>
        <w:t xml:space="preserve">07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siete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de febrero de 2025 dos mil veinticinco.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Se lleva a cabo de manera virtual mediante la plataforma </w:t>
      </w:r>
      <w:r w:rsidDel="00000000" w:rsidR="00000000" w:rsidRPr="00000000">
        <w:rPr>
          <w:i w:val="1"/>
          <w:rtl w:val="0"/>
        </w:rPr>
        <w:t xml:space="preserve">Google Meet</w:t>
      </w:r>
      <w:r w:rsidDel="00000000" w:rsidR="00000000" w:rsidRPr="00000000">
        <w:rPr>
          <w:color w:val="000000"/>
          <w:rtl w:val="0"/>
        </w:rPr>
        <w:t xml:space="preserve">, con fundamento en lo </w:t>
      </w:r>
      <w:r w:rsidDel="00000000" w:rsidR="00000000" w:rsidRPr="00000000">
        <w:rPr>
          <w:rtl w:val="0"/>
        </w:rPr>
        <w:t xml:space="preserve">dispuesto</w:t>
      </w:r>
      <w:r w:rsidDel="00000000" w:rsidR="00000000" w:rsidRPr="00000000">
        <w:rPr>
          <w:color w:val="000000"/>
          <w:rtl w:val="0"/>
        </w:rPr>
        <w:t xml:space="preserve"> por el </w:t>
      </w:r>
      <w:r w:rsidDel="00000000" w:rsidR="00000000" w:rsidRPr="00000000">
        <w:rPr>
          <w:rtl w:val="0"/>
        </w:rPr>
        <w:t xml:space="preserve">artículo 28 numeral 2 de la Ley de Compras Gubernamentales, Enajenaciones y Contratación de Servicios del Estado de Jalisco y sus Municipios, </w:t>
      </w:r>
      <w:r w:rsidDel="00000000" w:rsidR="00000000" w:rsidRPr="00000000">
        <w:rPr>
          <w:color w:val="000000"/>
          <w:rtl w:val="0"/>
        </w:rPr>
        <w:t xml:space="preserve">el día </w:t>
      </w:r>
      <w:r w:rsidDel="00000000" w:rsidR="00000000" w:rsidRPr="00000000">
        <w:rPr>
          <w:rtl w:val="0"/>
        </w:rPr>
        <w:t xml:space="preserve">07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siete</w:t>
      </w:r>
      <w:r w:rsidDel="00000000" w:rsidR="00000000" w:rsidRPr="00000000">
        <w:rPr>
          <w:color w:val="000000"/>
          <w:rtl w:val="0"/>
        </w:rPr>
        <w:t xml:space="preserve"> de febrero de 2025 dos mil veinticinco, la </w:t>
      </w:r>
      <w:r w:rsidDel="00000000" w:rsidR="00000000" w:rsidRPr="00000000">
        <w:rPr>
          <w:b w:val="1"/>
          <w:rtl w:val="0"/>
        </w:rPr>
        <w:t xml:space="preserve">Quinta</w:t>
      </w:r>
      <w:r w:rsidDel="00000000" w:rsidR="00000000" w:rsidRPr="00000000">
        <w:rPr>
          <w:b w:val="1"/>
          <w:color w:val="000000"/>
          <w:rtl w:val="0"/>
        </w:rPr>
        <w:t xml:space="preserve"> Sesión con </w:t>
      </w:r>
      <w:r w:rsidDel="00000000" w:rsidR="00000000" w:rsidRPr="00000000">
        <w:rPr>
          <w:b w:val="1"/>
          <w:rtl w:val="0"/>
        </w:rPr>
        <w:t xml:space="preserve">carácter</w:t>
      </w:r>
      <w:r w:rsidDel="00000000" w:rsidR="00000000" w:rsidRPr="00000000">
        <w:rPr>
          <w:b w:val="1"/>
          <w:color w:val="000000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Extrao</w:t>
      </w:r>
      <w:r w:rsidDel="00000000" w:rsidR="00000000" w:rsidRPr="00000000">
        <w:rPr>
          <w:b w:val="1"/>
          <w:color w:val="000000"/>
          <w:rtl w:val="0"/>
        </w:rPr>
        <w:t xml:space="preserve">rdinaria </w:t>
      </w:r>
      <w:r w:rsidDel="00000000" w:rsidR="00000000" w:rsidRPr="00000000">
        <w:rPr>
          <w:color w:val="000000"/>
          <w:rtl w:val="0"/>
        </w:rPr>
        <w:t xml:space="preserve">del Comité de Adquisiciones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de Tlajomulco de Zúñiga, convocada y presidida por el ciudadano</w:t>
      </w:r>
      <w:r w:rsidDel="00000000" w:rsidR="00000000" w:rsidRPr="00000000">
        <w:rPr>
          <w:rtl w:val="0"/>
        </w:rPr>
        <w:t xml:space="preserve"> Ingeniero José Rafael Martínez Valencia</w:t>
      </w:r>
      <w:r w:rsidDel="00000000" w:rsidR="00000000" w:rsidRPr="00000000">
        <w:rPr>
          <w:color w:val="000000"/>
          <w:rtl w:val="0"/>
        </w:rPr>
        <w:t xml:space="preserve">, en su carácter de representante del Presidente del Comité de Adquisiciones y en la que actuó como Secretari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Técnic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de la sesión, </w:t>
      </w:r>
      <w:r w:rsidDel="00000000" w:rsidR="00000000" w:rsidRPr="00000000">
        <w:rPr>
          <w:rtl w:val="0"/>
        </w:rPr>
        <w:t xml:space="preserve">la ciudadana Perla Yolanda Urzua Virgen.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260"/>
          <w:tab w:val="left" w:leader="none" w:pos="1260"/>
        </w:tabs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I.  LISTA DE ASISTENCIA Y DECLARACIÓN DE QUÓRUM LEGAL</w:t>
      </w:r>
      <w:r w:rsidDel="00000000" w:rsidR="00000000" w:rsidRPr="00000000">
        <w:rPr>
          <w:b w:val="1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center"/>
        <w:rPr>
          <w:b w:val="1"/>
          <w:smallCaps w:val="1"/>
          <w:color w:val="000000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L i s t a  d e  A s i s t e n c i a :</w:t>
      </w:r>
    </w:p>
    <w:p w:rsidR="00000000" w:rsidDel="00000000" w:rsidP="00000000" w:rsidRDefault="00000000" w:rsidRPr="00000000" w14:paraId="0000000B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712"/>
        </w:tabs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Al inicio de la Sesión y de conformidad a lo previsto por el artículo 25 y 30 numeral 1 fracción I, de la Ley de Compras Gubernamentales, Enajenaciones y Contratación de Servicios del Estado de Jalisco y sus Municipios, la </w:t>
      </w:r>
      <w:r w:rsidDel="00000000" w:rsidR="00000000" w:rsidRPr="00000000">
        <w:rPr>
          <w:b w:val="1"/>
          <w:color w:val="000000"/>
          <w:rtl w:val="0"/>
        </w:rPr>
        <w:t xml:space="preserve">Secretari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 Técnic</w:t>
      </w:r>
      <w:r w:rsidDel="00000000" w:rsidR="00000000" w:rsidRPr="00000000">
        <w:rPr>
          <w:b w:val="1"/>
          <w:rtl w:val="0"/>
        </w:rPr>
        <w:t xml:space="preserve">a, </w:t>
      </w:r>
      <w:r w:rsidDel="00000000" w:rsidR="00000000" w:rsidRPr="00000000">
        <w:rPr>
          <w:b w:val="1"/>
          <w:color w:val="000000"/>
          <w:rtl w:val="0"/>
        </w:rPr>
        <w:t xml:space="preserve"> Perla Yolanda Urzúa Virgen </w:t>
      </w:r>
      <w:r w:rsidDel="00000000" w:rsidR="00000000" w:rsidRPr="00000000">
        <w:rPr>
          <w:color w:val="000000"/>
          <w:rtl w:val="0"/>
        </w:rPr>
        <w:t xml:space="preserve">dio inicio con la lista de asistencia y habiéndose procedido a ello, se dio fe de la presencia de las y los ciudadanos; </w:t>
      </w:r>
      <w:r w:rsidDel="00000000" w:rsidR="00000000" w:rsidRPr="00000000">
        <w:rPr>
          <w:b w:val="1"/>
          <w:rtl w:val="0"/>
        </w:rPr>
        <w:t xml:space="preserve">Ingeniero José Rafael Martínez Valencia</w:t>
      </w:r>
      <w:r w:rsidDel="00000000" w:rsidR="00000000" w:rsidRPr="00000000">
        <w:rPr>
          <w:b w:val="1"/>
          <w:color w:val="000000"/>
          <w:rtl w:val="0"/>
        </w:rPr>
        <w:t xml:space="preserve">, Representante del Presidente del Comité de Adquisiciones de Tlajomulco de Zúñiga, Jalisco</w:t>
      </w:r>
      <w:r w:rsidDel="00000000" w:rsidR="00000000" w:rsidRPr="00000000">
        <w:rPr>
          <w:b w:val="1"/>
          <w:rtl w:val="0"/>
        </w:rPr>
        <w:t xml:space="preserve">;</w:t>
      </w:r>
      <w:r w:rsidDel="00000000" w:rsidR="00000000" w:rsidRPr="00000000">
        <w:rPr>
          <w:b w:val="1"/>
          <w:color w:val="000000"/>
          <w:rtl w:val="0"/>
        </w:rPr>
        <w:t xml:space="preserve"> Licenciado. Marco Antonio Parra Pérez, representante de Sindicatura Municipal;</w:t>
      </w:r>
      <w:r w:rsidDel="00000000" w:rsidR="00000000" w:rsidRPr="00000000">
        <w:rPr>
          <w:b w:val="1"/>
          <w:rtl w:val="0"/>
        </w:rPr>
        <w:t xml:space="preserve"> Mónica Aránzazu Urquieta Ramírez</w:t>
      </w:r>
      <w:r w:rsidDel="00000000" w:rsidR="00000000" w:rsidRPr="00000000">
        <w:rPr>
          <w:b w:val="1"/>
          <w:color w:val="000000"/>
          <w:rtl w:val="0"/>
        </w:rPr>
        <w:t xml:space="preserve">, representante de la Tesorería Municipal; </w:t>
      </w:r>
      <w:r w:rsidDel="00000000" w:rsidR="00000000" w:rsidRPr="00000000">
        <w:rPr>
          <w:b w:val="1"/>
          <w:color w:val="000000"/>
          <w:rtl w:val="0"/>
        </w:rPr>
        <w:t xml:space="preserve">Licenciado Edgar Fernando Flores Mora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representante de la Cámara Nacional de Comercio, Servicios y Turismo de Guadalajara;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Ingeniero; Ingeniero Omar Palafox Sáenz, </w:t>
      </w:r>
      <w:r w:rsidDel="00000000" w:rsidR="00000000" w:rsidRPr="00000000">
        <w:rPr>
          <w:b w:val="1"/>
          <w:rtl w:val="0"/>
        </w:rPr>
        <w:t xml:space="preserve">representante del Consejo de Desarrollo Agropecuario y Agroindustrial de Jalisco; </w:t>
      </w:r>
      <w:r w:rsidDel="00000000" w:rsidR="00000000" w:rsidRPr="00000000">
        <w:rPr>
          <w:b w:val="1"/>
          <w:rtl w:val="0"/>
        </w:rPr>
        <w:t xml:space="preserve">Licenciado Hugo Enríque Verduzco Sánchez, </w:t>
      </w:r>
      <w:r w:rsidDel="00000000" w:rsidR="00000000" w:rsidRPr="00000000">
        <w:rPr>
          <w:b w:val="1"/>
          <w:rtl w:val="0"/>
        </w:rPr>
        <w:t xml:space="preserve">representante Consejo Mexicano del Comercio Exterior de Occidente; </w:t>
      </w:r>
      <w:r w:rsidDel="00000000" w:rsidR="00000000" w:rsidRPr="00000000">
        <w:rPr>
          <w:b w:val="1"/>
          <w:rtl w:val="0"/>
        </w:rPr>
        <w:t xml:space="preserve">Maestro Gerardo Esteban Sánchez González, representante de la Coordinación General de Potencia Económica;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Licenciado Jorge Armando Ortiz Tafo</w:t>
      </w:r>
      <w:r w:rsidDel="00000000" w:rsidR="00000000" w:rsidRPr="00000000">
        <w:rPr>
          <w:b w:val="1"/>
          <w:rtl w:val="0"/>
        </w:rPr>
        <w:t xml:space="preserve">ya, Representante del Órgano Interno de Control;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Licenciada Ana Victoria Anguiano Maldonado</w:t>
      </w:r>
      <w:r w:rsidDel="00000000" w:rsidR="00000000" w:rsidRPr="00000000">
        <w:rPr>
          <w:b w:val="1"/>
          <w:rtl w:val="0"/>
        </w:rPr>
        <w:t xml:space="preserve">, Representante de la Dirección General de Desarrollo Rural.</w:t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       Acto seguido, 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Secretari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 Técnic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comunicó al </w:t>
      </w:r>
      <w:r w:rsidDel="00000000" w:rsidR="00000000" w:rsidRPr="00000000">
        <w:rPr>
          <w:b w:val="1"/>
          <w:color w:val="000000"/>
          <w:rtl w:val="0"/>
        </w:rPr>
        <w:t xml:space="preserve">Presidente</w:t>
      </w:r>
      <w:r w:rsidDel="00000000" w:rsidR="00000000" w:rsidRPr="00000000">
        <w:rPr>
          <w:color w:val="000000"/>
          <w:rtl w:val="0"/>
        </w:rPr>
        <w:t xml:space="preserve"> la existencia de quórum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1260"/>
          <w:tab w:val="left" w:leader="none" w:pos="712"/>
        </w:tabs>
        <w:ind w:left="0" w:hanging="2"/>
        <w:rPr>
          <w:color w:val="00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Estando presentes los integrantes,</w:t>
      </w:r>
      <w:r w:rsidDel="00000000" w:rsidR="00000000" w:rsidRPr="00000000">
        <w:rPr>
          <w:rtl w:val="0"/>
        </w:rPr>
        <w:t xml:space="preserve"> el </w:t>
      </w:r>
      <w:r w:rsidDel="00000000" w:rsidR="00000000" w:rsidRPr="00000000">
        <w:rPr>
          <w:b w:val="1"/>
          <w:rtl w:val="0"/>
        </w:rPr>
        <w:t xml:space="preserve">Presidente </w:t>
      </w:r>
      <w:r w:rsidDel="00000000" w:rsidR="00000000" w:rsidRPr="00000000">
        <w:rPr>
          <w:rtl w:val="0"/>
        </w:rPr>
        <w:t xml:space="preserve">declaró la existencia de quórum y en cumplimiento con el artículo 28 numeral 4 cuarto de la Ley, siendo las 14:18 catorce</w:t>
      </w:r>
      <w:r w:rsidDel="00000000" w:rsidR="00000000" w:rsidRPr="00000000">
        <w:rPr>
          <w:color w:val="000000"/>
          <w:rtl w:val="0"/>
        </w:rPr>
        <w:t xml:space="preserve"> horas con </w:t>
      </w:r>
      <w:r w:rsidDel="00000000" w:rsidR="00000000" w:rsidRPr="00000000">
        <w:rPr>
          <w:rtl w:val="0"/>
        </w:rPr>
        <w:t xml:space="preserve">dieciocho</w:t>
      </w:r>
      <w:r w:rsidDel="00000000" w:rsidR="00000000" w:rsidRPr="00000000">
        <w:rPr>
          <w:color w:val="000000"/>
          <w:rtl w:val="0"/>
        </w:rPr>
        <w:t xml:space="preserve"> minutos,</w:t>
      </w:r>
      <w:r w:rsidDel="00000000" w:rsidR="00000000" w:rsidRPr="00000000">
        <w:rPr>
          <w:rtl w:val="0"/>
        </w:rPr>
        <w:t xml:space="preserve"> se inicia</w:t>
      </w:r>
      <w:r w:rsidDel="00000000" w:rsidR="00000000" w:rsidRPr="00000000">
        <w:rPr>
          <w:color w:val="000000"/>
          <w:rtl w:val="0"/>
        </w:rPr>
        <w:t xml:space="preserve"> la </w:t>
      </w:r>
      <w:r w:rsidDel="00000000" w:rsidR="00000000" w:rsidRPr="00000000">
        <w:rPr>
          <w:rtl w:val="0"/>
        </w:rPr>
        <w:t xml:space="preserve">Quinta</w:t>
      </w:r>
      <w:r w:rsidDel="00000000" w:rsidR="00000000" w:rsidRPr="00000000">
        <w:rPr>
          <w:color w:val="000000"/>
          <w:rtl w:val="0"/>
        </w:rPr>
        <w:t xml:space="preserve"> Sesión </w:t>
      </w:r>
      <w:r w:rsidDel="00000000" w:rsidR="00000000" w:rsidRPr="00000000">
        <w:rPr>
          <w:rtl w:val="0"/>
        </w:rPr>
        <w:t xml:space="preserve">Extrao</w:t>
      </w:r>
      <w:r w:rsidDel="00000000" w:rsidR="00000000" w:rsidRPr="00000000">
        <w:rPr>
          <w:color w:val="000000"/>
          <w:rtl w:val="0"/>
        </w:rPr>
        <w:t xml:space="preserve">rdinaria celebrada el </w:t>
      </w:r>
      <w:r w:rsidDel="00000000" w:rsidR="00000000" w:rsidRPr="00000000">
        <w:rPr>
          <w:rtl w:val="0"/>
        </w:rPr>
        <w:t xml:space="preserve">viernes 07 siete</w:t>
      </w:r>
      <w:r w:rsidDel="00000000" w:rsidR="00000000" w:rsidRPr="00000000">
        <w:rPr>
          <w:color w:val="000000"/>
          <w:rtl w:val="0"/>
        </w:rPr>
        <w:t xml:space="preserve"> de febrero del año 2025 dos mil veinticinco, declarándose legalmente instalada y considerándose válidos los acuerdos que en ella se tomen en los términos de la normatividad aplicable.</w:t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Dando continuidad a la sesión la </w:t>
      </w:r>
      <w:r w:rsidDel="00000000" w:rsidR="00000000" w:rsidRPr="00000000">
        <w:rPr>
          <w:b w:val="1"/>
          <w:rtl w:val="0"/>
        </w:rPr>
        <w:t xml:space="preserve">Secretaria Técnica </w:t>
      </w:r>
      <w:r w:rsidDel="00000000" w:rsidR="00000000" w:rsidRPr="00000000">
        <w:rPr>
          <w:rtl w:val="0"/>
        </w:rPr>
        <w:t xml:space="preserve">dio lectura al segundo punto. 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b w:val="1"/>
          <w:u w:val="single"/>
          <w:rtl w:val="0"/>
        </w:rPr>
        <w:t xml:space="preserve">II.-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Lectura y, en su caso, aprobación de la Orden del Día.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260"/>
          <w:tab w:val="left" w:leader="none" w:pos="1260"/>
        </w:tabs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260"/>
          <w:tab w:val="left" w:leader="none" w:pos="1260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ORDEN DEL DÍA</w:t>
      </w:r>
    </w:p>
    <w:p w:rsidR="00000000" w:rsidDel="00000000" w:rsidP="00000000" w:rsidRDefault="00000000" w:rsidRPr="00000000" w14:paraId="00000018">
      <w:pPr>
        <w:tabs>
          <w:tab w:val="left" w:leader="none" w:pos="1260"/>
          <w:tab w:val="left" w:leader="none" w:pos="1260"/>
        </w:tabs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1.- Lista de asistencia y declaración de quórum legal.</w:t>
      </w:r>
    </w:p>
    <w:p w:rsidR="00000000" w:rsidDel="00000000" w:rsidP="00000000" w:rsidRDefault="00000000" w:rsidRPr="00000000" w14:paraId="0000001A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2.- Lectura y en su caso aprobación del Orden del Día. </w:t>
      </w:r>
    </w:p>
    <w:p w:rsidR="00000000" w:rsidDel="00000000" w:rsidP="00000000" w:rsidRDefault="00000000" w:rsidRPr="00000000" w14:paraId="0000001B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3.- Lectura y en su caso aprobación de Convocatorias y Bases de licitación. </w:t>
      </w:r>
    </w:p>
    <w:p w:rsidR="00000000" w:rsidDel="00000000" w:rsidP="00000000" w:rsidRDefault="00000000" w:rsidRPr="00000000" w14:paraId="0000001C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3.1.- LPL 003/2025 “Suministro Integral de Combustible”.</w:t>
      </w:r>
    </w:p>
    <w:p w:rsidR="00000000" w:rsidDel="00000000" w:rsidP="00000000" w:rsidRDefault="00000000" w:rsidRPr="00000000" w14:paraId="0000001E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3.2.- LPL 09/2025 “Operación de  Taller Municipal”.</w:t>
      </w:r>
    </w:p>
    <w:p w:rsidR="00000000" w:rsidDel="00000000" w:rsidP="00000000" w:rsidRDefault="00000000" w:rsidRPr="00000000" w14:paraId="00000020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3.3.- LPL 011/2025 “Rayos X, Tomografía y  Laboratorio”</w:t>
      </w:r>
    </w:p>
    <w:p w:rsidR="00000000" w:rsidDel="00000000" w:rsidP="00000000" w:rsidRDefault="00000000" w:rsidRPr="00000000" w14:paraId="00000022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3.4.- LPL 013/2025 “Desarrollo de TLAJOAPP.”</w:t>
      </w:r>
    </w:p>
    <w:p w:rsidR="00000000" w:rsidDel="00000000" w:rsidP="00000000" w:rsidRDefault="00000000" w:rsidRPr="00000000" w14:paraId="00000024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3.5.-LPL 014/2025 “Servicios Legales”</w:t>
      </w:r>
    </w:p>
    <w:p w:rsidR="00000000" w:rsidDel="00000000" w:rsidP="00000000" w:rsidRDefault="00000000" w:rsidRPr="00000000" w14:paraId="00000026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4.- Clausura.</w:t>
      </w:r>
    </w:p>
    <w:p w:rsidR="00000000" w:rsidDel="00000000" w:rsidP="00000000" w:rsidRDefault="00000000" w:rsidRPr="00000000" w14:paraId="00000028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260"/>
          <w:tab w:val="left" w:leader="none" w:pos="1260"/>
        </w:tabs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260"/>
          <w:tab w:val="left" w:leader="none" w:pos="697.6771653543307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La Secretaria Técnica indicó que los puntos </w:t>
      </w:r>
      <w:r w:rsidDel="00000000" w:rsidR="00000000" w:rsidRPr="00000000">
        <w:rPr>
          <w:b w:val="1"/>
          <w:rtl w:val="0"/>
        </w:rPr>
        <w:t xml:space="preserve">3.2 </w:t>
      </w:r>
      <w:r w:rsidDel="00000000" w:rsidR="00000000" w:rsidRPr="00000000">
        <w:rPr>
          <w:rtl w:val="0"/>
        </w:rPr>
        <w:t xml:space="preserve">se retiran del orden del día propuesto.</w:t>
      </w:r>
    </w:p>
    <w:p w:rsidR="00000000" w:rsidDel="00000000" w:rsidP="00000000" w:rsidRDefault="00000000" w:rsidRPr="00000000" w14:paraId="0000002B">
      <w:pPr>
        <w:tabs>
          <w:tab w:val="left" w:leader="none" w:pos="1260"/>
          <w:tab w:val="left" w:leader="none" w:pos="1260"/>
        </w:tabs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tabs>
          <w:tab w:val="left" w:leader="none" w:pos="1260"/>
          <w:tab w:val="left" w:leader="none" w:pos="1260"/>
          <w:tab w:val="left" w:leader="none" w:pos="709"/>
        </w:tabs>
        <w:ind w:left="0" w:hanging="2"/>
        <w:rPr>
          <w:b w:val="1"/>
        </w:rPr>
      </w:pPr>
      <w:r w:rsidDel="00000000" w:rsidR="00000000" w:rsidRPr="00000000">
        <w:rPr>
          <w:rtl w:val="0"/>
        </w:rPr>
        <w:tab/>
        <w:t xml:space="preserve">Acto seguido el </w:t>
      </w:r>
      <w:r w:rsidDel="00000000" w:rsidR="00000000" w:rsidRPr="00000000">
        <w:rPr>
          <w:b w:val="1"/>
          <w:rtl w:val="0"/>
        </w:rPr>
        <w:t xml:space="preserve">Presidente</w:t>
      </w:r>
      <w:r w:rsidDel="00000000" w:rsidR="00000000" w:rsidRPr="00000000">
        <w:rPr>
          <w:rtl w:val="0"/>
        </w:rPr>
        <w:t xml:space="preserve"> pregunta si existe alguna observación al respecto, al no existir ninguna se procede a la votación nominal de la modificación mencionada y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aprueba por unanimidad de votos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697.6771653543307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  <w:tab/>
        <w:t xml:space="preserve">El </w:t>
      </w:r>
      <w:r w:rsidDel="00000000" w:rsidR="00000000" w:rsidRPr="00000000">
        <w:rPr>
          <w:b w:val="1"/>
          <w:rtl w:val="0"/>
        </w:rPr>
        <w:t xml:space="preserve">Presidente </w:t>
      </w:r>
      <w:r w:rsidDel="00000000" w:rsidR="00000000" w:rsidRPr="00000000">
        <w:rPr>
          <w:rtl w:val="0"/>
        </w:rPr>
        <w:t xml:space="preserve">da uso de la voz a la </w:t>
      </w:r>
      <w:r w:rsidDel="00000000" w:rsidR="00000000" w:rsidRPr="00000000">
        <w:rPr>
          <w:b w:val="1"/>
          <w:rtl w:val="0"/>
        </w:rPr>
        <w:t xml:space="preserve">Secretaria </w:t>
      </w:r>
      <w:r w:rsidDel="00000000" w:rsidR="00000000" w:rsidRPr="00000000">
        <w:rPr>
          <w:rtl w:val="0"/>
        </w:rPr>
        <w:t xml:space="preserve">para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continuar con el siguiente punto de la Orden del Día.</w:t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260"/>
          <w:tab w:val="left" w:leader="none" w:pos="1260"/>
        </w:tabs>
        <w:ind w:left="0" w:hanging="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III. Presentación y, en su caso, aprobación de las Bases de Licitación. </w:t>
      </w:r>
    </w:p>
    <w:p w:rsidR="00000000" w:rsidDel="00000000" w:rsidP="00000000" w:rsidRDefault="00000000" w:rsidRPr="00000000" w14:paraId="00000031">
      <w:pPr>
        <w:tabs>
          <w:tab w:val="left" w:leader="none" w:pos="1260"/>
          <w:tab w:val="left" w:leader="none" w:pos="1260"/>
        </w:tabs>
        <w:ind w:left="0" w:hanging="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3.1.- LPL 003/2025 “Suministro Integral de Combustible.” solicitado por la Dirección General de Administración.</w:t>
      </w:r>
    </w:p>
    <w:p w:rsidR="00000000" w:rsidDel="00000000" w:rsidP="00000000" w:rsidRDefault="00000000" w:rsidRPr="00000000" w14:paraId="00000033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260"/>
          <w:tab w:val="left" w:leader="none" w:pos="1260"/>
        </w:tabs>
        <w:ind w:left="0" w:firstLine="0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  <w:t xml:space="preserve">Acto seguido el</w:t>
      </w:r>
      <w:r w:rsidDel="00000000" w:rsidR="00000000" w:rsidRPr="00000000">
        <w:rPr>
          <w:b w:val="1"/>
          <w:rtl w:val="0"/>
        </w:rPr>
        <w:t xml:space="preserve"> presidente </w:t>
      </w:r>
      <w:r w:rsidDel="00000000" w:rsidR="00000000" w:rsidRPr="00000000">
        <w:rPr>
          <w:highlight w:val="white"/>
          <w:rtl w:val="0"/>
        </w:rPr>
        <w:t xml:space="preserve">pregunta si existe alguna observación al respecto a lo que nadie se pronuncia por tanto se somete a votación nominal y </w:t>
      </w:r>
      <w:r w:rsidDel="00000000" w:rsidR="00000000" w:rsidRPr="00000000">
        <w:rPr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aprueba por unanimidad de votos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». </w:t>
      </w:r>
    </w:p>
    <w:p w:rsidR="00000000" w:rsidDel="00000000" w:rsidP="00000000" w:rsidRDefault="00000000" w:rsidRPr="00000000" w14:paraId="00000035">
      <w:pPr>
        <w:tabs>
          <w:tab w:val="left" w:leader="none" w:pos="1260"/>
          <w:tab w:val="left" w:leader="none" w:pos="1260"/>
        </w:tabs>
        <w:ind w:left="0" w:firstLine="0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260"/>
          <w:tab w:val="left" w:leader="none" w:pos="1260"/>
        </w:tabs>
        <w:ind w:firstLine="0"/>
        <w:rPr/>
      </w:pPr>
      <w:r w:rsidDel="00000000" w:rsidR="00000000" w:rsidRPr="00000000">
        <w:rPr>
          <w:highlight w:val="white"/>
          <w:rtl w:val="0"/>
        </w:rPr>
        <w:t xml:space="preserve">Continuando con el uso de la voz la </w:t>
      </w:r>
      <w:r w:rsidDel="00000000" w:rsidR="00000000" w:rsidRPr="00000000">
        <w:rPr>
          <w:b w:val="1"/>
          <w:highlight w:val="white"/>
          <w:rtl w:val="0"/>
        </w:rPr>
        <w:t xml:space="preserve">Secretaria;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3.3.- LPL 011/2025 “Rayos X, Tomografía y  Laboratorio” solicitado por la Dirección de Salud Pública.</w:t>
      </w:r>
    </w:p>
    <w:p w:rsidR="00000000" w:rsidDel="00000000" w:rsidP="00000000" w:rsidRDefault="00000000" w:rsidRPr="00000000" w14:paraId="00000038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260"/>
          <w:tab w:val="left" w:leader="none" w:pos="1260"/>
        </w:tabs>
        <w:ind w:firstLine="0"/>
        <w:rPr/>
      </w:pPr>
      <w:r w:rsidDel="00000000" w:rsidR="00000000" w:rsidRPr="00000000">
        <w:rPr>
          <w:rtl w:val="0"/>
        </w:rPr>
        <w:t xml:space="preserve">Acto seguido el</w:t>
      </w:r>
      <w:r w:rsidDel="00000000" w:rsidR="00000000" w:rsidRPr="00000000">
        <w:rPr>
          <w:b w:val="1"/>
          <w:rtl w:val="0"/>
        </w:rPr>
        <w:t xml:space="preserve"> presidente </w:t>
      </w:r>
      <w:r w:rsidDel="00000000" w:rsidR="00000000" w:rsidRPr="00000000">
        <w:rPr>
          <w:highlight w:val="white"/>
          <w:rtl w:val="0"/>
        </w:rPr>
        <w:t xml:space="preserve">pregunta si existe alguna observación al respecto a lo que </w:t>
      </w:r>
      <w:r w:rsidDel="00000000" w:rsidR="00000000" w:rsidRPr="00000000">
        <w:rPr>
          <w:b w:val="1"/>
          <w:rtl w:val="0"/>
        </w:rPr>
        <w:t xml:space="preserve">Lic. Edgar Fernando Flores Mora, </w:t>
      </w:r>
      <w:r w:rsidDel="00000000" w:rsidR="00000000" w:rsidRPr="00000000">
        <w:rPr>
          <w:b w:val="1"/>
          <w:rtl w:val="0"/>
        </w:rPr>
        <w:t xml:space="preserve">representante de la Cámara Nacional de Comercio, Servicios y Turismo de Guadalajara </w:t>
      </w:r>
      <w:r w:rsidDel="00000000" w:rsidR="00000000" w:rsidRPr="00000000">
        <w:rPr>
          <w:rtl w:val="0"/>
        </w:rPr>
        <w:t xml:space="preserve">pregunta el precio de las bases mencionadas. </w:t>
      </w:r>
    </w:p>
    <w:p w:rsidR="00000000" w:rsidDel="00000000" w:rsidP="00000000" w:rsidRDefault="00000000" w:rsidRPr="00000000" w14:paraId="0000003A">
      <w:pPr>
        <w:tabs>
          <w:tab w:val="left" w:leader="none" w:pos="1260"/>
          <w:tab w:val="left" w:leader="none" w:pos="1260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260"/>
          <w:tab w:val="left" w:leader="none" w:pos="1260"/>
        </w:tabs>
        <w:ind w:firstLine="0"/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Secretaria</w:t>
      </w:r>
      <w:r w:rsidDel="00000000" w:rsidR="00000000" w:rsidRPr="00000000">
        <w:rPr>
          <w:rtl w:val="0"/>
        </w:rPr>
        <w:t xml:space="preserve">, interviene y responde a $406 (cuatrocientos seis pesos.) que es el mínimo establecido en la Ley de Ingresos en su Artículo 144. Posterior a esto se procede a la votación nominal y el</w:t>
      </w:r>
      <w:r w:rsidDel="00000000" w:rsidR="00000000" w:rsidRPr="00000000">
        <w:rPr>
          <w:b w:val="1"/>
          <w:rtl w:val="0"/>
        </w:rPr>
        <w:t xml:space="preserve"> Presidente</w:t>
      </w:r>
      <w:r w:rsidDel="00000000" w:rsidR="00000000" w:rsidRPr="00000000">
        <w:rPr>
          <w:rtl w:val="0"/>
        </w:rPr>
        <w:t xml:space="preserve"> anuncia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aprobado por unanimidad de votos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Continuando con el uso de la voz </w:t>
      </w:r>
      <w:r w:rsidDel="00000000" w:rsidR="00000000" w:rsidRPr="00000000">
        <w:rPr>
          <w:b w:val="1"/>
          <w:rtl w:val="0"/>
        </w:rPr>
        <w:t xml:space="preserve">la Secretaria, </w:t>
      </w:r>
      <w:r w:rsidDel="00000000" w:rsidR="00000000" w:rsidRPr="00000000">
        <w:rPr>
          <w:rtl w:val="0"/>
        </w:rPr>
        <w:t xml:space="preserve">mencionando;</w:t>
      </w:r>
    </w:p>
    <w:p w:rsidR="00000000" w:rsidDel="00000000" w:rsidP="00000000" w:rsidRDefault="00000000" w:rsidRPr="00000000" w14:paraId="0000003E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3.4.- LPL 013/2025 “Desarrollo de TLAJOAPP.” solicitado por la Dirección de Sistemas de Recursos Gubernamentales.</w:t>
      </w:r>
    </w:p>
    <w:p w:rsidR="00000000" w:rsidDel="00000000" w:rsidP="00000000" w:rsidRDefault="00000000" w:rsidRPr="00000000" w14:paraId="0000003F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260"/>
          <w:tab w:val="left" w:leader="none" w:pos="1260"/>
        </w:tabs>
        <w:ind w:firstLine="0"/>
        <w:rPr/>
      </w:pPr>
      <w:r w:rsidDel="00000000" w:rsidR="00000000" w:rsidRPr="00000000">
        <w:rPr>
          <w:rtl w:val="0"/>
        </w:rPr>
        <w:t xml:space="preserve">Seguido el</w:t>
      </w:r>
      <w:r w:rsidDel="00000000" w:rsidR="00000000" w:rsidRPr="00000000">
        <w:rPr>
          <w:b w:val="1"/>
          <w:rtl w:val="0"/>
        </w:rPr>
        <w:t xml:space="preserve"> presidente </w:t>
      </w:r>
      <w:r w:rsidDel="00000000" w:rsidR="00000000" w:rsidRPr="00000000">
        <w:rPr>
          <w:highlight w:val="white"/>
          <w:rtl w:val="0"/>
        </w:rPr>
        <w:t xml:space="preserve">pregunta si existe alguna observación al respecto, interviene el  </w:t>
      </w:r>
      <w:r w:rsidDel="00000000" w:rsidR="00000000" w:rsidRPr="00000000">
        <w:rPr>
          <w:b w:val="1"/>
          <w:rtl w:val="0"/>
        </w:rPr>
        <w:t xml:space="preserve">Lic. Edgar Fernando Flores Mora, representante de la Cámara Nacional de Comercio, Servicios y Turismo de Guadalajara y </w:t>
      </w:r>
      <w:r w:rsidDel="00000000" w:rsidR="00000000" w:rsidRPr="00000000">
        <w:rPr>
          <w:rtl w:val="0"/>
        </w:rPr>
        <w:t xml:space="preserve">pregunta el precio de las bases mencionadas. </w:t>
      </w:r>
    </w:p>
    <w:p w:rsidR="00000000" w:rsidDel="00000000" w:rsidP="00000000" w:rsidRDefault="00000000" w:rsidRPr="00000000" w14:paraId="00000041">
      <w:pPr>
        <w:tabs>
          <w:tab w:val="left" w:leader="none" w:pos="1260"/>
          <w:tab w:val="left" w:leader="none" w:pos="1260"/>
        </w:tabs>
        <w:ind w:firstLine="0"/>
        <w:rPr>
          <w:highlight w:val="white"/>
        </w:rPr>
      </w:pPr>
      <w:r w:rsidDel="00000000" w:rsidR="00000000" w:rsidRPr="00000000">
        <w:rPr>
          <w:rtl w:val="0"/>
        </w:rPr>
        <w:t xml:space="preserve">A lo que</w:t>
      </w:r>
      <w:r w:rsidDel="00000000" w:rsidR="00000000" w:rsidRPr="00000000">
        <w:rPr>
          <w:b w:val="1"/>
          <w:rtl w:val="0"/>
        </w:rPr>
        <w:t xml:space="preserve"> la Secretaria, </w:t>
      </w:r>
      <w:r w:rsidDel="00000000" w:rsidR="00000000" w:rsidRPr="00000000">
        <w:rPr>
          <w:rtl w:val="0"/>
        </w:rPr>
        <w:t xml:space="preserve">menciona, que el monto es el mismo, el mínimo establecido en la Ley de Ingresos $406 (cuatrocientos seis pesos.).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260"/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260"/>
          <w:tab w:val="left" w:leader="none" w:pos="1260"/>
        </w:tabs>
        <w:ind w:left="0" w:firstLine="0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  <w:t xml:space="preserve">Posterior a esto procede a realizar la votación nominal y el </w:t>
      </w:r>
      <w:r w:rsidDel="00000000" w:rsidR="00000000" w:rsidRPr="00000000">
        <w:rPr>
          <w:b w:val="1"/>
          <w:rtl w:val="0"/>
        </w:rPr>
        <w:t xml:space="preserve">Presidente </w:t>
      </w:r>
      <w:r w:rsidDel="00000000" w:rsidR="00000000" w:rsidRPr="00000000">
        <w:rPr>
          <w:rtl w:val="0"/>
        </w:rPr>
        <w:t xml:space="preserve">anuncia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aprobado por unanimidad de votos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». </w:t>
      </w:r>
    </w:p>
    <w:p w:rsidR="00000000" w:rsidDel="00000000" w:rsidP="00000000" w:rsidRDefault="00000000" w:rsidRPr="00000000" w14:paraId="00000044">
      <w:pPr>
        <w:tabs>
          <w:tab w:val="left" w:leader="none" w:pos="1260"/>
          <w:tab w:val="left" w:leader="none" w:pos="1260"/>
        </w:tabs>
        <w:ind w:left="0" w:firstLine="0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260"/>
          <w:tab w:val="left" w:leader="none" w:pos="1260"/>
        </w:tabs>
        <w:ind w:firstLine="0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  <w:t xml:space="preserve">Continuando </w:t>
      </w:r>
      <w:r w:rsidDel="00000000" w:rsidR="00000000" w:rsidRPr="00000000">
        <w:rPr>
          <w:b w:val="1"/>
          <w:rtl w:val="0"/>
        </w:rPr>
        <w:t xml:space="preserve">la Secretaria, </w:t>
      </w:r>
      <w:r w:rsidDel="00000000" w:rsidR="00000000" w:rsidRPr="00000000">
        <w:rPr>
          <w:rtl w:val="0"/>
        </w:rPr>
        <w:t xml:space="preserve">menciona;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3.5.-LPL 014/2025 “Servicios Legales” solicitado por Sindicatura Municipal. Preguntando  el </w:t>
      </w:r>
      <w:r w:rsidDel="00000000" w:rsidR="00000000" w:rsidRPr="00000000">
        <w:rPr>
          <w:b w:val="1"/>
          <w:rtl w:val="0"/>
        </w:rPr>
        <w:t xml:space="preserve">Presidente</w:t>
      </w:r>
      <w:r w:rsidDel="00000000" w:rsidR="00000000" w:rsidRPr="00000000">
        <w:rPr>
          <w:rtl w:val="0"/>
        </w:rPr>
        <w:t xml:space="preserve">, si existiera alguna observación al mismo, se pronuncia </w:t>
      </w:r>
      <w:r w:rsidDel="00000000" w:rsidR="00000000" w:rsidRPr="00000000">
        <w:rPr>
          <w:highlight w:val="white"/>
          <w:rtl w:val="0"/>
        </w:rPr>
        <w:t xml:space="preserve">el  </w:t>
      </w:r>
      <w:r w:rsidDel="00000000" w:rsidR="00000000" w:rsidRPr="00000000">
        <w:rPr>
          <w:b w:val="1"/>
          <w:rtl w:val="0"/>
        </w:rPr>
        <w:t xml:space="preserve">Lic. Edgar Fernando Flores Mora, representante de la Cámara Nacional de Comercio, Servicios y Turismo de Guadalajara y </w:t>
      </w:r>
      <w:r w:rsidDel="00000000" w:rsidR="00000000" w:rsidRPr="00000000">
        <w:rPr>
          <w:rtl w:val="0"/>
        </w:rPr>
        <w:t xml:space="preserve">pregunta el precio de las bases mencionadas, a lo que la </w:t>
      </w:r>
      <w:r w:rsidDel="00000000" w:rsidR="00000000" w:rsidRPr="00000000">
        <w:rPr>
          <w:b w:val="1"/>
          <w:rtl w:val="0"/>
        </w:rPr>
        <w:t xml:space="preserve">Secretaria</w:t>
      </w:r>
      <w:r w:rsidDel="00000000" w:rsidR="00000000" w:rsidRPr="00000000">
        <w:rPr>
          <w:rtl w:val="0"/>
        </w:rPr>
        <w:t xml:space="preserve"> comenta que es el mismo monto de las anteriores, el mínimo establecido por la Ley de Ingresos $406 (cuatrocientos seis pesos.)</w:t>
      </w:r>
    </w:p>
    <w:p w:rsidR="00000000" w:rsidDel="00000000" w:rsidP="00000000" w:rsidRDefault="00000000" w:rsidRPr="00000000" w14:paraId="00000047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Continuando con la votación nominal y anunciando por parte del </w:t>
      </w:r>
      <w:r w:rsidDel="00000000" w:rsidR="00000000" w:rsidRPr="00000000">
        <w:rPr>
          <w:b w:val="1"/>
          <w:rtl w:val="0"/>
        </w:rPr>
        <w:t xml:space="preserve">Presidente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aprobado por unanimidad de votos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260"/>
          <w:tab w:val="left" w:leader="none" w:pos="1260"/>
        </w:tabs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Acto seguido el </w:t>
      </w:r>
      <w:r w:rsidDel="00000000" w:rsidR="00000000" w:rsidRPr="00000000">
        <w:rPr>
          <w:b w:val="1"/>
          <w:rtl w:val="0"/>
        </w:rPr>
        <w:t xml:space="preserve">Presidente</w:t>
      </w:r>
      <w:r w:rsidDel="00000000" w:rsidR="00000000" w:rsidRPr="00000000">
        <w:rPr>
          <w:rtl w:val="0"/>
        </w:rPr>
        <w:t xml:space="preserve"> da continuidad al último punto de la Orden del día. </w:t>
      </w:r>
    </w:p>
    <w:p w:rsidR="00000000" w:rsidDel="00000000" w:rsidP="00000000" w:rsidRDefault="00000000" w:rsidRPr="00000000" w14:paraId="0000004B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1260"/>
          <w:tab w:val="left" w:leader="none" w:pos="1260"/>
        </w:tabs>
        <w:ind w:hanging="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IV.- Clausura</w:t>
      </w:r>
    </w:p>
    <w:p w:rsidR="00000000" w:rsidDel="00000000" w:rsidP="00000000" w:rsidRDefault="00000000" w:rsidRPr="00000000" w14:paraId="0000004D">
      <w:pPr>
        <w:tabs>
          <w:tab w:val="left" w:leader="none" w:pos="1260"/>
          <w:tab w:val="left" w:leader="none" w:pos="1260"/>
        </w:tabs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260"/>
          <w:tab w:val="left" w:leader="none" w:pos="1260"/>
        </w:tabs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declarando </w:t>
      </w:r>
      <w:r w:rsidDel="00000000" w:rsidR="00000000" w:rsidRPr="00000000">
        <w:rPr>
          <w:rtl w:val="0"/>
        </w:rPr>
        <w:t xml:space="preserve">formalmente clausurada la sesión siendo las 14 catorce horas con 28 veintiocho minutos del día viernes 07 siete de febrero del 2025 agradeciendo la asistencia de las y los presentes a la misma.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tabs>
          <w:tab w:val="left" w:leader="none" w:pos="1260"/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tabs>
          <w:tab w:val="left" w:leader="none" w:pos="1260"/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tabs>
          <w:tab w:val="left" w:leader="none" w:pos="1260"/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tabs>
          <w:tab w:val="left" w:leader="none" w:pos="1260"/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tabs>
          <w:tab w:val="left" w:leader="none" w:pos="1260"/>
          <w:tab w:val="left" w:leader="none" w:pos="1260"/>
        </w:tabs>
        <w:ind w:left="0" w:hanging="2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Ing. José Rafael Martínez Valencia,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Representante del Presidente del Comité de Adquisiciones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Tlajomulco de Zúñiga, Jalisco.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Lic. Marco Antonio Parra Pérez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Sindicatura Municipal.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Mónica Aranzazu Urquieta  Ramírez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Tesorería Municipal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Lic. Hugo Enrique Verduzco Sánchez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Consejo Mexicano de Comercio Exterior de Occidente A. C.</w:t>
      </w:r>
    </w:p>
    <w:p w:rsidR="00000000" w:rsidDel="00000000" w:rsidP="00000000" w:rsidRDefault="00000000" w:rsidRPr="00000000" w14:paraId="00000071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tabs>
          <w:tab w:val="left" w:leader="none" w:pos="1260"/>
          <w:tab w:val="left" w:leader="none" w:pos="712"/>
        </w:tabs>
        <w:ind w:hanging="2"/>
        <w:rPr/>
      </w:pPr>
      <w:r w:rsidDel="00000000" w:rsidR="00000000" w:rsidRPr="00000000">
        <w:rPr>
          <w:b w:val="1"/>
          <w:rtl w:val="0"/>
        </w:rPr>
        <w:t xml:space="preserve">Lic. Edgar Fernando Flores Mora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Cámara Nacional de Comercio, Servicios y Turismo de Guadalajara</w:t>
      </w:r>
    </w:p>
    <w:p w:rsidR="00000000" w:rsidDel="00000000" w:rsidP="00000000" w:rsidRDefault="00000000" w:rsidRPr="00000000" w14:paraId="00000078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Ing. Omar Palafox Sáenz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tabs>
          <w:tab w:val="left" w:leader="none" w:pos="1260"/>
          <w:tab w:val="left" w:leader="none" w:pos="1260"/>
        </w:tabs>
        <w:ind w:left="0" w:hanging="2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Consejo de Desarrollo Agropecuario y Agroindustrial de Jalisco</w:t>
      </w:r>
    </w:p>
    <w:p w:rsidR="00000000" w:rsidDel="00000000" w:rsidP="00000000" w:rsidRDefault="00000000" w:rsidRPr="00000000" w14:paraId="0000007F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1260"/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3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1260"/>
          <w:tab w:val="left" w:leader="none" w:pos="1260"/>
        </w:tabs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Mtro. Gerardo Esteban Sánchez González, </w:t>
      </w:r>
    </w:p>
    <w:p w:rsidR="00000000" w:rsidDel="00000000" w:rsidP="00000000" w:rsidRDefault="00000000" w:rsidRPr="00000000" w14:paraId="00000085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Coordinador General de Potencia Económica; </w:t>
      </w:r>
    </w:p>
    <w:p w:rsidR="00000000" w:rsidDel="00000000" w:rsidP="00000000" w:rsidRDefault="00000000" w:rsidRPr="00000000" w14:paraId="00000086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1"/>
        <w:tabs>
          <w:tab w:val="left" w:leader="none" w:pos="1260"/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tabs>
          <w:tab w:val="left" w:leader="none" w:pos="1260"/>
          <w:tab w:val="left" w:leader="none" w:pos="712"/>
        </w:tabs>
        <w:ind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Lic. Ana Victoria Anguiano Maldonado </w:t>
      </w:r>
    </w:p>
    <w:p w:rsidR="00000000" w:rsidDel="00000000" w:rsidP="00000000" w:rsidRDefault="00000000" w:rsidRPr="00000000" w14:paraId="0000008C">
      <w:pPr>
        <w:widowControl w:val="1"/>
        <w:tabs>
          <w:tab w:val="left" w:leader="none" w:pos="1260"/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  <w:t xml:space="preserve">Dirección General de Desarrollo Rural.</w:t>
      </w:r>
    </w:p>
    <w:p w:rsidR="00000000" w:rsidDel="00000000" w:rsidP="00000000" w:rsidRDefault="00000000" w:rsidRPr="00000000" w14:paraId="0000008D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90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Con voz:</w:t>
      </w:r>
    </w:p>
    <w:p w:rsidR="00000000" w:rsidDel="00000000" w:rsidP="00000000" w:rsidRDefault="00000000" w:rsidRPr="00000000" w14:paraId="00000091">
      <w:pPr>
        <w:tabs>
          <w:tab w:val="left" w:leader="none" w:pos="1260"/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260"/>
          <w:tab w:val="left" w:leader="none" w:pos="1260"/>
        </w:tabs>
        <w:ind w:left="5040" w:hanging="1.999999999999886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260"/>
          <w:tab w:val="left" w:leader="none" w:pos="1260"/>
        </w:tabs>
        <w:ind w:left="5040" w:hanging="1.999999999999886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tabs>
          <w:tab w:val="left" w:leader="none" w:pos="1260"/>
          <w:tab w:val="left" w:leader="none" w:pos="712"/>
        </w:tabs>
        <w:ind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Lic. Jorge Armando Ortiz Tafoya</w:t>
      </w:r>
    </w:p>
    <w:p w:rsidR="00000000" w:rsidDel="00000000" w:rsidP="00000000" w:rsidRDefault="00000000" w:rsidRPr="00000000" w14:paraId="00000095">
      <w:pPr>
        <w:widowControl w:val="1"/>
        <w:tabs>
          <w:tab w:val="left" w:leader="none" w:pos="1260"/>
          <w:tab w:val="left" w:leader="none" w:pos="712"/>
        </w:tabs>
        <w:ind w:hanging="2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  <w:t xml:space="preserve">Representante del Órgano Interno de Control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Perla Yolanda Urzua Virgen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260"/>
          <w:tab w:val="left" w:leader="none" w:pos="1260"/>
        </w:tabs>
        <w:ind w:left="0" w:hanging="2"/>
        <w:jc w:val="right"/>
        <w:rPr/>
      </w:pPr>
      <w:r w:rsidDel="00000000" w:rsidR="00000000" w:rsidRPr="00000000">
        <w:rPr>
          <w:rtl w:val="0"/>
        </w:rPr>
        <w:t xml:space="preserve">Secretaria Técnico</w:t>
      </w:r>
    </w:p>
    <w:p w:rsidR="00000000" w:rsidDel="00000000" w:rsidP="00000000" w:rsidRDefault="00000000" w:rsidRPr="00000000" w14:paraId="0000009E">
      <w:pPr>
        <w:tabs>
          <w:tab w:val="left" w:leader="none" w:pos="1260"/>
          <w:tab w:val="left" w:leader="none" w:pos="1260"/>
        </w:tabs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260"/>
          <w:tab w:val="left" w:leader="none" w:pos="1260"/>
        </w:tabs>
        <w:ind w:lef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260"/>
          <w:tab w:val="left" w:leader="none" w:pos="1260"/>
        </w:tabs>
        <w:ind w:lef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1260"/>
          <w:tab w:val="left" w:leader="none" w:pos="1260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  <w:tab w:val="left" w:leader="none" w:pos="1260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Esta hoja y firmas forman parte integral del Acta de la Sesión del Comité de Adquisiciones del Municipio de Tlajomulco de Zúñiga, Jalisco administración 2024- 2027, realizada el día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siete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febrero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de 2025. ----------------------------------------------------------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20160" w:w="12240" w:orient="portrait"/>
      <w:pgMar w:bottom="1843" w:top="1560" w:left="1417.3228346456694" w:right="1467" w:header="720" w:footer="10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260"/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60"/>
        <w:tab w:val="left" w:leader="none" w:pos="1260"/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260"/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260"/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60"/>
        <w:tab w:val="left" w:leader="none" w:pos="1260"/>
        <w:tab w:val="center" w:leader="none" w:pos="4419"/>
        <w:tab w:val="right" w:leader="none" w:pos="8838"/>
      </w:tabs>
      <w:spacing w:line="240" w:lineRule="auto"/>
      <w:ind w:left="0" w:hanging="2"/>
      <w:jc w:val="lef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260"/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260"/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s-MX"/>
      </w:rPr>
    </w:rPrDefault>
    <w:pPrDefault>
      <w:pPr>
        <w:widowControl w:val="0"/>
        <w:tabs>
          <w:tab w:val="left" w:leader="none" w:pos="1260"/>
        </w:tabs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widowContro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libri" w:cs="Calibri" w:eastAsia="Calibri" w:hAnsi="Calibri"/>
      <w:color w:val="70ad47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Arimo" w:cs="Arimo" w:eastAsia="Arimo" w:hAnsi="Arimo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widowContro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libri" w:cs="Calibri" w:eastAsia="Calibri" w:hAnsi="Calibri"/>
      <w:color w:val="70ad47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Arimo" w:cs="Arimo" w:eastAsia="Arimo" w:hAnsi="Arimo"/>
      <w:b w:val="1"/>
      <w:sz w:val="22"/>
      <w:szCs w:val="2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1"/>
      <w:position w:val="-1"/>
      <w:lang w:bidi="hi-IN" w:eastAsia="hi-I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widowControl w:val="1"/>
      <w:suppressAutoHyphens w:val="1"/>
      <w:spacing w:before="480" w:line="276" w:lineRule="auto"/>
      <w:textAlignment w:val="auto"/>
    </w:pPr>
    <w:rPr>
      <w:rFonts w:ascii="Cambria" w:cs="Times New Roman" w:eastAsia="Times New Roman" w:hAnsi="Cambria"/>
      <w:b w:val="1"/>
      <w:bCs w:val="1"/>
      <w:color w:val="365f91"/>
      <w:kern w:val="0"/>
      <w:sz w:val="28"/>
      <w:szCs w:val="28"/>
      <w:lang w:bidi="ar-SA" w:eastAsia="en-US" w:val="es-MX"/>
    </w:rPr>
  </w:style>
  <w:style w:type="paragraph" w:styleId="Ttulo2">
    <w:name w:val="heading 2"/>
    <w:basedOn w:val="Normal"/>
    <w:uiPriority w:val="9"/>
    <w:semiHidden w:val="1"/>
    <w:unhideWhenUsed w:val="1"/>
    <w:qFormat w:val="1"/>
    <w:pPr>
      <w:widowControl w:val="1"/>
      <w:suppressAutoHyphens w:val="1"/>
      <w:spacing w:after="100" w:afterAutospacing="1" w:before="100" w:beforeAutospacing="1"/>
      <w:textAlignment w:val="auto"/>
      <w:outlineLvl w:val="1"/>
    </w:pPr>
    <w:rPr>
      <w:b w:val="1"/>
      <w:bCs w:val="1"/>
      <w:kern w:val="0"/>
      <w:sz w:val="36"/>
      <w:szCs w:val="36"/>
      <w:lang w:bidi="ar-SA" w:eastAsia="es-MX" w:val="es-MX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2"/>
    </w:pPr>
    <w:rPr>
      <w:rFonts w:ascii="Cambria" w:cs="Times New Roman" w:eastAsia="Times New Roman" w:hAnsi="Cambria"/>
      <w:b w:val="1"/>
      <w:bCs w:val="1"/>
      <w:color w:val="4f81bd"/>
      <w:kern w:val="0"/>
      <w:sz w:val="22"/>
      <w:szCs w:val="22"/>
      <w:lang w:bidi="ar-SA" w:eastAsia="en-US" w:val="es-MX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3"/>
    </w:pPr>
    <w:rPr>
      <w:rFonts w:ascii="Calibri Light" w:cs="Times New Roman" w:eastAsia="Times New Roman" w:hAnsi="Calibri Light"/>
      <w:color w:val="70ad47"/>
      <w:kern w:val="0"/>
      <w:sz w:val="22"/>
      <w:szCs w:val="22"/>
      <w:lang w:bidi="ar-SA" w:eastAsia="en-US" w:val="es-MX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4"/>
    </w:pPr>
    <w:rPr>
      <w:rFonts w:ascii="Calibri Light" w:cs="Times New Roman" w:eastAsia="Times New Roman" w:hAnsi="Calibri Light"/>
      <w:i w:val="1"/>
      <w:iCs w:val="1"/>
      <w:color w:val="70ad47"/>
      <w:kern w:val="0"/>
      <w:sz w:val="22"/>
      <w:szCs w:val="22"/>
      <w:lang w:bidi="ar-SA" w:eastAsia="en-US" w:val="es-MX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5"/>
    </w:pPr>
    <w:rPr>
      <w:rFonts w:ascii="Calibri Light" w:cs="Times New Roman" w:eastAsia="Times New Roman" w:hAnsi="Calibri Light"/>
      <w:color w:val="70ad47"/>
      <w:kern w:val="0"/>
      <w:sz w:val="22"/>
      <w:szCs w:val="22"/>
      <w:lang w:bidi="ar-SA" w:eastAsia="en-US" w:val="es-MX"/>
    </w:rPr>
  </w:style>
  <w:style w:type="paragraph" w:styleId="Ttulo7">
    <w:name w:val="heading 7"/>
    <w:basedOn w:val="Normal"/>
    <w:next w:val="Normal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6"/>
    </w:pPr>
    <w:rPr>
      <w:rFonts w:ascii="Calibri Light" w:cs="Times New Roman" w:eastAsia="Times New Roman" w:hAnsi="Calibri Light"/>
      <w:b w:val="1"/>
      <w:bCs w:val="1"/>
      <w:color w:val="70ad47"/>
      <w:kern w:val="0"/>
      <w:sz w:val="22"/>
      <w:szCs w:val="22"/>
      <w:lang w:bidi="ar-SA" w:eastAsia="en-US" w:val="es-MX"/>
    </w:rPr>
  </w:style>
  <w:style w:type="paragraph" w:styleId="Ttulo8">
    <w:name w:val="heading 8"/>
    <w:basedOn w:val="Normal"/>
    <w:next w:val="Normal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7"/>
    </w:pPr>
    <w:rPr>
      <w:rFonts w:ascii="Calibri Light" w:cs="Times New Roman" w:eastAsia="Times New Roman" w:hAnsi="Calibri Light"/>
      <w:b w:val="1"/>
      <w:bCs w:val="1"/>
      <w:i w:val="1"/>
      <w:iCs w:val="1"/>
      <w:color w:val="70ad47"/>
      <w:kern w:val="0"/>
      <w:sz w:val="20"/>
      <w:szCs w:val="20"/>
      <w:lang w:bidi="ar-SA" w:eastAsia="en-US" w:val="es-MX"/>
    </w:rPr>
  </w:style>
  <w:style w:type="paragraph" w:styleId="Ttulo9">
    <w:name w:val="heading 9"/>
    <w:basedOn w:val="Normal"/>
    <w:next w:val="Normal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8"/>
    </w:pPr>
    <w:rPr>
      <w:rFonts w:ascii="Calibri Light" w:cs="Times New Roman" w:eastAsia="Times New Roman" w:hAnsi="Calibri Light"/>
      <w:i w:val="1"/>
      <w:iCs w:val="1"/>
      <w:color w:val="70ad47"/>
      <w:kern w:val="0"/>
      <w:sz w:val="20"/>
      <w:szCs w:val="20"/>
      <w:lang w:bidi="ar-SA" w:eastAsia="en-US" w:val="es-MX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uppressAutoHyphens w:val="1"/>
      <w:spacing w:line="360" w:lineRule="atLeast"/>
      <w:jc w:val="center"/>
      <w:textAlignment w:val="auto"/>
    </w:pPr>
    <w:rPr>
      <w:rFonts w:ascii="Geneva" w:cs="Times New Roman" w:eastAsia="Times New Roman" w:hAnsi="Geneva"/>
      <w:b w:val="1"/>
      <w:kern w:val="0"/>
      <w:sz w:val="22"/>
      <w:szCs w:val="20"/>
      <w:lang w:bidi="ar-SA" w:eastAsia="es-ES"/>
    </w:rPr>
  </w:style>
  <w:style w:type="character" w:styleId="Ttulo1Car" w:customStyle="1">
    <w:name w:val="Título 1 Car"/>
    <w:rPr>
      <w:rFonts w:ascii="Cambria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tulo2Car" w:customStyle="1">
    <w:name w:val="Título 2 Car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Cambria" w:hAnsi="Cambria"/>
      <w:b w:val="1"/>
      <w:bCs w:val="1"/>
      <w:color w:val="4f81bd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4Car" w:customStyle="1">
    <w:name w:val="Título 4 Car"/>
    <w:rPr>
      <w:rFonts w:ascii="Calibri Light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5Car" w:customStyle="1">
    <w:name w:val="Título 5 Car"/>
    <w:rPr>
      <w:rFonts w:ascii="Calibri Light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6Car" w:customStyle="1">
    <w:name w:val="Título 6 Car"/>
    <w:rPr>
      <w:rFonts w:ascii="Calibri Light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7Car" w:customStyle="1">
    <w:name w:val="Título 7 Car"/>
    <w:rPr>
      <w:rFonts w:ascii="Calibri Light" w:hAnsi="Calibri Light"/>
      <w:b w:val="1"/>
      <w:bCs w:val="1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8Car" w:customStyle="1">
    <w:name w:val="Título 8 Car"/>
    <w:rPr>
      <w:rFonts w:ascii="Calibri Light" w:hAnsi="Calibri Light"/>
      <w:b w:val="1"/>
      <w:bCs w:val="1"/>
      <w:i w:val="1"/>
      <w:iCs w:val="1"/>
      <w:color w:val="70ad47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tulo9Car" w:customStyle="1">
    <w:name w:val="Título 9 Car"/>
    <w:rPr>
      <w:rFonts w:ascii="Calibri Light" w:hAnsi="Calibri Light"/>
      <w:i w:val="1"/>
      <w:iCs w:val="1"/>
      <w:color w:val="70ad47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DC1">
    <w:name w:val="toc 1"/>
    <w:basedOn w:val="Normal"/>
    <w:next w:val="Normal"/>
    <w:pPr>
      <w:widowControl w:val="1"/>
      <w:suppressAutoHyphens w:val="1"/>
      <w:textAlignment w:val="auto"/>
    </w:pPr>
    <w:rPr>
      <w:rFonts w:ascii="Arial" w:cs="Arial" w:eastAsia="Times New Roman" w:hAnsi="Arial"/>
      <w:kern w:val="0"/>
      <w:sz w:val="22"/>
      <w:szCs w:val="22"/>
      <w:lang w:bidi="ar-SA" w:eastAsia="es-ES" w:val="es-MX"/>
    </w:rPr>
  </w:style>
  <w:style w:type="paragraph" w:styleId="Asuntodelcomentario">
    <w:name w:val="annotation subject"/>
    <w:basedOn w:val="Textocomentario"/>
    <w:next w:val="Textocomentario"/>
    <w:qFormat w:val="1"/>
    <w:rPr>
      <w:rFonts w:ascii="Times New Roman" w:eastAsia="Times New Roman" w:hAnsi="Times New Roman"/>
      <w:b w:val="1"/>
      <w:bCs w:val="1"/>
      <w:lang w:eastAsia="es-MX"/>
    </w:rPr>
  </w:style>
  <w:style w:type="paragraph" w:styleId="Textocomentario">
    <w:name w:val="annotation text"/>
    <w:basedOn w:val="Normal"/>
    <w:qFormat w:val="1"/>
    <w:pPr>
      <w:widowControl w:val="1"/>
      <w:suppressAutoHyphens w:val="1"/>
      <w:spacing w:after="200"/>
      <w:textAlignment w:val="auto"/>
    </w:pPr>
    <w:rPr>
      <w:rFonts w:ascii="Calibri" w:cs="Times New Roman" w:eastAsia="Calibri" w:hAnsi="Calibri"/>
      <w:kern w:val="0"/>
      <w:sz w:val="20"/>
      <w:szCs w:val="20"/>
      <w:lang w:bidi="ar-SA" w:eastAsia="en-US" w:val="es-MX"/>
    </w:rPr>
  </w:style>
  <w:style w:type="character" w:styleId="TextocomentarioCar1" w:customStyle="1">
    <w:name w:val="Texto comentario Car1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rPr>
      <w:rFonts w:ascii="Tahoma" w:cs="Mangal" w:hAnsi="Tahoma"/>
      <w:sz w:val="16"/>
      <w:szCs w:val="14"/>
    </w:rPr>
  </w:style>
  <w:style w:type="character" w:styleId="TextodegloboCar" w:customStyle="1">
    <w:name w:val="Texto de globo Car"/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 w:val="es-ES"/>
    </w:rPr>
  </w:style>
  <w:style w:type="paragraph" w:styleId="Continuarlista4">
    <w:name w:val="List Continue 4"/>
    <w:basedOn w:val="Normal"/>
    <w:pPr>
      <w:widowControl w:val="1"/>
      <w:suppressAutoHyphens w:val="1"/>
      <w:spacing w:after="120"/>
      <w:ind w:left="1132"/>
      <w:textAlignment w:val="auto"/>
    </w:pPr>
    <w:rPr>
      <w:kern w:val="0"/>
      <w:sz w:val="20"/>
      <w:szCs w:val="20"/>
      <w:lang w:bidi="ar-SA" w:eastAsia="es-ES"/>
    </w:rPr>
  </w:style>
  <w:style w:type="paragraph" w:styleId="Lista3">
    <w:name w:val="List 3"/>
    <w:basedOn w:val="Normal"/>
    <w:pPr>
      <w:widowControl w:val="1"/>
      <w:suppressAutoHyphens w:val="1"/>
      <w:ind w:left="849" w:hanging="283"/>
      <w:contextualSpacing w:val="1"/>
      <w:textAlignment w:val="auto"/>
    </w:pPr>
    <w:rPr>
      <w:kern w:val="0"/>
      <w:lang w:bidi="ar-SA" w:eastAsia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Cs w:val="21"/>
    </w:rPr>
  </w:style>
  <w:style w:type="character" w:styleId="EncabezadoCar" w:customStyle="1">
    <w:name w:val="Encabezado C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paragraph" w:styleId="HTMLconformatoprevio">
    <w:name w:val="HTML Preformatted"/>
    <w:basedOn w:val="Normal"/>
    <w:qFormat w:val="1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textAlignment w:val="auto"/>
    </w:pPr>
    <w:rPr>
      <w:rFonts w:ascii="Courier New" w:cs="Times New Roman" w:eastAsia="Times New Roman" w:hAnsi="Courier New"/>
      <w:kern w:val="0"/>
      <w:sz w:val="20"/>
      <w:szCs w:val="20"/>
      <w:lang w:bidi="ar-SA"/>
    </w:rPr>
  </w:style>
  <w:style w:type="character" w:styleId="HTMLconformatoprevioCar" w:customStyle="1">
    <w:name w:val="HTML con formato previo C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Lista">
    <w:name w:val="List"/>
    <w:basedOn w:val="Textbody"/>
  </w:style>
  <w:style w:type="paragraph" w:styleId="Textbody" w:customStyle="1">
    <w:name w:val="Text body"/>
    <w:basedOn w:val="Standard"/>
    <w:pPr>
      <w:spacing w:after="120"/>
    </w:pPr>
  </w:style>
  <w:style w:type="paragraph" w:styleId="Standard" w:customStyle="1">
    <w:name w:val="Standard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1"/>
      <w:position w:val="-1"/>
      <w:lang w:bidi="hi-IN" w:eastAsia="hi-IN"/>
    </w:rPr>
  </w:style>
  <w:style w:type="paragraph" w:styleId="NormalWeb">
    <w:name w:val="Normal (Web)"/>
    <w:basedOn w:val="Normal"/>
    <w:qFormat w:val="1"/>
    <w:pPr>
      <w:widowControl w:val="1"/>
      <w:suppressAutoHyphens w:val="1"/>
      <w:spacing w:after="119" w:before="100" w:beforeAutospacing="1"/>
      <w:textAlignment w:val="auto"/>
    </w:pPr>
    <w:rPr>
      <w:kern w:val="0"/>
      <w:lang w:bidi="ar-SA" w:eastAsia="es-MX" w:val="es-MX"/>
    </w:r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  <w:rPr>
      <w:szCs w:val="21"/>
    </w:rPr>
  </w:style>
  <w:style w:type="character" w:styleId="PiedepginaCar" w:customStyle="1">
    <w:name w:val="Pie de página Car"/>
    <w:uiPriority w:val="99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ar" w:customStyle="1">
    <w:name w:val="Subtítulo Car"/>
    <w:rPr>
      <w:rFonts w:ascii="Calibri Light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120"/>
    </w:pPr>
  </w:style>
  <w:style w:type="character" w:styleId="TextoindependienteCar" w:customStyle="1">
    <w:name w:val="Texto independiente C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ES"/>
    </w:rPr>
  </w:style>
  <w:style w:type="character" w:styleId="TtuloCar" w:customStyle="1">
    <w:name w:val="Título Car"/>
    <w:rPr>
      <w:rFonts w:ascii="Geneva" w:hAnsi="Geneva"/>
      <w:b w:val="1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DefaultParagraphFont2" w:customStyle="1">
    <w:name w:val="Default Paragraph Font2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" w:customStyle="1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1" w:customStyle="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11" w:customStyle="1">
    <w:name w:val="WW-Default Paragraph Font11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tarSymbol" w:cs="OpenSymbol" w:eastAsia="OpenSymbol" w:hAnsi="Star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tarSymbol" w:cs="OpenSymbol" w:eastAsia="OpenSymbol" w:hAnsi="Star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tarSymbol" w:cs="OpenSymbol" w:eastAsia="OpenSymbol" w:hAnsi="Star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tarSymbol" w:cs="OpenSymbol" w:eastAsia="OpenSymbol" w:hAnsi="Star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WW8Num7z7" w:customStyle="1">
    <w:name w:val="WW8Num7z7"/>
    <w:rPr>
      <w:rFonts w:ascii="StarSymbol" w:cs="StarSymbol" w:hAnsi="StarSymbol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BulletSymbols" w:customStyle="1">
    <w:name w:val="Bullet Symbols"/>
    <w:rPr>
      <w:rFonts w:ascii="OpenSymbol" w:cs="OpenSymbol" w:eastAsia="OpenSymbol" w:hAnsi="Open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NumberingSymbols" w:customStyle="1">
    <w:name w:val="Numbering Symbols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yshortcuts" w:customStyle="1">
    <w:name w:val="yshortcuts"/>
    <w:rPr>
      <w:w w:val="100"/>
      <w:position w:val="-1"/>
      <w:effect w:val="none"/>
      <w:vertAlign w:val="baseline"/>
      <w:cs w:val="0"/>
      <w:em w:val="none"/>
    </w:rPr>
  </w:style>
  <w:style w:type="character" w:styleId="HeaderChar" w:customStyle="1">
    <w:name w:val="Head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character" w:styleId="FooterChar" w:customStyle="1">
    <w:name w:val="Foot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paragraph" w:styleId="Encabezado2" w:customStyle="1">
    <w:name w:val="Encabezado2"/>
    <w:basedOn w:val="Normal"/>
    <w:next w:val="Textoindependiente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Etiqueta" w:customStyle="1">
    <w:name w:val="Etiqueta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aption1" w:customStyle="1">
    <w:name w:val="Caption1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Prrafodelista">
    <w:name w:val="List Paragraph"/>
    <w:basedOn w:val="Standard"/>
    <w:pPr>
      <w:ind w:left="720" w:firstLine="0"/>
    </w:pPr>
  </w:style>
  <w:style w:type="character" w:styleId="PrrafodelistaCar" w:customStyle="1">
    <w:name w:val="Párrafo de lista C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ES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Sinespaciado">
    <w:name w:val="No Spacing"/>
    <w:uiPriority w:val="1"/>
    <w:qFormat w:val="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Calibri" w:cs="Calibri" w:eastAsia="Calibri" w:hAnsi="Calibri"/>
      <w:kern w:val="1"/>
      <w:position w:val="-1"/>
      <w:sz w:val="22"/>
      <w:szCs w:val="22"/>
      <w:lang w:eastAsia="ar-SA" w:val="es-MX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ecxmsolistparagraph" w:customStyle="1">
    <w:name w:val="ecxmsolistparagraph"/>
    <w:basedOn w:val="Standard"/>
    <w:pPr>
      <w:widowControl w:val="1"/>
      <w:spacing w:after="324"/>
    </w:pPr>
    <w:rPr>
      <w:lang w:bidi="ar-SA" w:eastAsia="ar-SA" w:val="es-MX"/>
    </w:rPr>
  </w:style>
  <w:style w:type="paragraph" w:styleId="WW-Predeterminado" w:customStyle="1">
    <w:name w:val="WW-Predeterminado"/>
    <w:pPr>
      <w:tabs>
        <w:tab w:val="left" w:pos="708"/>
      </w:tabs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color w:val="00000a"/>
      <w:position w:val="-1"/>
      <w:lang w:bidi="hi-IN" w:eastAsia="hi-IN" w:val="es-MX"/>
    </w:r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Prrafodelista2" w:customStyle="1">
    <w:name w:val="Párrafo de lista2"/>
    <w:basedOn w:val="Standard"/>
    <w:pPr>
      <w:ind w:left="720" w:firstLine="0"/>
    </w:pPr>
  </w:style>
  <w:style w:type="paragraph" w:styleId="Prrafodelista1" w:customStyle="1">
    <w:name w:val="Párrafo de lista1"/>
    <w:basedOn w:val="Standard"/>
    <w:pPr>
      <w:ind w:left="720"/>
    </w:p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Tablaconcuadrcula1" w:customStyle="1">
    <w:name w:val="Tabla con cuadrícula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gmail-m5505636851001931917standard" w:customStyle="1">
    <w:name w:val="x_gmail-m5505636851001931917standard"/>
    <w:basedOn w:val="Normal"/>
    <w:pPr>
      <w:widowControl w:val="1"/>
      <w:suppressAutoHyphens w:val="1"/>
      <w:textAlignment w:val="auto"/>
    </w:pPr>
    <w:rPr>
      <w:kern w:val="0"/>
      <w:lang w:bidi="ar-SA" w:eastAsia="es-MX" w:val="es-MX"/>
    </w:rPr>
  </w:style>
  <w:style w:type="table" w:styleId="Tablaconcuadrcula2" w:customStyle="1">
    <w:name w:val="Tabla con cuadrícula2"/>
    <w:basedOn w:val="Tablanormal"/>
    <w:pPr>
      <w:suppressAutoHyphens w:val="1"/>
      <w:spacing w:afterAutospacing="1" w:beforeAutospacing="1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3" w:customStyle="1">
    <w:name w:val="Tabla con cuadrícula3"/>
    <w:basedOn w:val="Tablanormal"/>
    <w:pPr>
      <w:suppressAutoHyphens w:val="1"/>
      <w:spacing w:afterAutospacing="1" w:beforeAutospacing="1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2detindependiente1" w:customStyle="1">
    <w:name w:val="Sangría 2 de t. independiente1"/>
    <w:basedOn w:val="Normal"/>
    <w:pPr>
      <w:widowControl w:val="1"/>
      <w:suppressAutoHyphens w:val="1"/>
      <w:overflowPunct w:val="0"/>
      <w:autoSpaceDE w:val="0"/>
      <w:autoSpaceDN w:val="0"/>
      <w:adjustRightInd w:val="0"/>
      <w:spacing w:before="100"/>
      <w:ind w:left="1985"/>
    </w:pPr>
    <w:rPr>
      <w:rFonts w:ascii="Arial" w:cs="Times New Roman" w:eastAsia="Times New Roman" w:hAnsi="Arial"/>
      <w:kern w:val="0"/>
      <w:sz w:val="22"/>
      <w:szCs w:val="20"/>
      <w:lang w:bidi="ar-SA" w:eastAsia="es-MX"/>
    </w:rPr>
  </w:style>
  <w:style w:type="paragraph" w:styleId="Texto" w:customStyle="1">
    <w:name w:val="Texto"/>
    <w:basedOn w:val="Normal"/>
    <w:pPr>
      <w:widowControl w:val="1"/>
      <w:suppressAutoHyphens w:val="1"/>
      <w:spacing w:after="101" w:line="216" w:lineRule="atLeast"/>
      <w:ind w:firstLine="288"/>
      <w:textAlignment w:val="auto"/>
    </w:pPr>
    <w:rPr>
      <w:rFonts w:ascii="Arial" w:cs="Arial" w:eastAsia="Times New Roman" w:hAnsi="Arial"/>
      <w:kern w:val="0"/>
      <w:sz w:val="18"/>
      <w:szCs w:val="20"/>
      <w:lang w:bidi="ar-SA" w:eastAsia="es-ES"/>
    </w:rPr>
  </w:style>
  <w:style w:type="character" w:styleId="TextoCar" w:customStyle="1">
    <w:name w:val="Texto Car"/>
    <w:rPr>
      <w:rFonts w:ascii="Arial" w:cs="Arial" w:hAnsi="Arial"/>
      <w:w w:val="100"/>
      <w:position w:val="-1"/>
      <w:sz w:val="18"/>
      <w:effect w:val="none"/>
      <w:vertAlign w:val="baseline"/>
      <w:cs w:val="0"/>
      <w:em w:val="none"/>
      <w:lang w:eastAsia="es-ES" w:val="es-ES"/>
    </w:rPr>
  </w:style>
  <w:style w:type="paragraph" w:styleId="xl68" w:customStyle="1">
    <w:name w:val="xl68"/>
    <w:basedOn w:val="Normal"/>
    <w:pPr>
      <w:widowControl w:val="1"/>
      <w:shd w:color="000000" w:fill="ffffff" w:val="clear"/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69" w:customStyle="1">
    <w:name w:val="xl6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70" w:customStyle="1">
    <w:name w:val="xl70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71" w:customStyle="1">
    <w:name w:val="xl71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sz w:val="20"/>
      <w:szCs w:val="20"/>
      <w:lang w:bidi="ar-SA" w:eastAsia="es-MX" w:val="es-MX"/>
    </w:rPr>
  </w:style>
  <w:style w:type="paragraph" w:styleId="xl72" w:customStyle="1">
    <w:name w:val="xl7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kern w:val="0"/>
      <w:lang w:bidi="ar-SA" w:eastAsia="es-MX" w:val="es-MX"/>
    </w:rPr>
  </w:style>
  <w:style w:type="paragraph" w:styleId="xl73" w:customStyle="1">
    <w:name w:val="xl73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right"/>
      <w:textAlignment w:val="auto"/>
    </w:pPr>
    <w:rPr>
      <w:kern w:val="0"/>
      <w:lang w:bidi="ar-SA" w:eastAsia="es-MX" w:val="es-MX"/>
    </w:rPr>
  </w:style>
  <w:style w:type="paragraph" w:styleId="xl74" w:customStyle="1">
    <w:name w:val="xl74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kern w:val="0"/>
      <w:lang w:bidi="ar-SA" w:eastAsia="es-MX" w:val="es-MX"/>
    </w:rPr>
  </w:style>
  <w:style w:type="paragraph" w:styleId="xl75" w:customStyle="1">
    <w:name w:val="xl7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76" w:customStyle="1">
    <w:name w:val="xl7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77" w:customStyle="1">
    <w:name w:val="xl77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b w:val="1"/>
      <w:bCs w:val="1"/>
      <w:kern w:val="0"/>
      <w:lang w:bidi="ar-SA" w:eastAsia="es-MX" w:val="es-MX"/>
    </w:rPr>
  </w:style>
  <w:style w:type="paragraph" w:styleId="xl78" w:customStyle="1">
    <w:name w:val="xl78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b w:val="1"/>
      <w:bCs w:val="1"/>
      <w:kern w:val="0"/>
      <w:lang w:bidi="ar-SA" w:eastAsia="es-MX" w:val="es-MX"/>
    </w:rPr>
  </w:style>
  <w:style w:type="paragraph" w:styleId="xl79" w:customStyle="1">
    <w:name w:val="xl7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kern w:val="0"/>
      <w:lang w:bidi="ar-SA" w:eastAsia="es-MX" w:val="es-MX"/>
    </w:rPr>
  </w:style>
  <w:style w:type="paragraph" w:styleId="xl80" w:customStyle="1">
    <w:name w:val="xl80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kern w:val="0"/>
      <w:lang w:bidi="ar-SA" w:eastAsia="es-MX" w:val="es-MX"/>
    </w:rPr>
  </w:style>
  <w:style w:type="paragraph" w:styleId="xl81" w:customStyle="1">
    <w:name w:val="xl81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b w:val="1"/>
      <w:bCs w:val="1"/>
      <w:kern w:val="0"/>
      <w:lang w:bidi="ar-SA" w:eastAsia="es-MX" w:val="es-MX"/>
    </w:rPr>
  </w:style>
  <w:style w:type="paragraph" w:styleId="xl82" w:customStyle="1">
    <w:name w:val="xl8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b w:val="1"/>
      <w:bCs w:val="1"/>
      <w:kern w:val="0"/>
      <w:lang w:bidi="ar-SA" w:eastAsia="es-MX" w:val="es-MX"/>
    </w:rPr>
  </w:style>
  <w:style w:type="paragraph" w:styleId="xl83" w:customStyle="1">
    <w:name w:val="xl83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84" w:customStyle="1">
    <w:name w:val="xl84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85" w:customStyle="1">
    <w:name w:val="xl8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b w:val="1"/>
      <w:bCs w:val="1"/>
      <w:kern w:val="0"/>
      <w:lang w:bidi="ar-SA" w:eastAsia="es-MX" w:val="es-MX"/>
    </w:rPr>
  </w:style>
  <w:style w:type="paragraph" w:styleId="xl86" w:customStyle="1">
    <w:name w:val="xl8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kern w:val="0"/>
      <w:lang w:bidi="ar-SA" w:eastAsia="es-MX" w:val="es-MX"/>
    </w:rPr>
  </w:style>
  <w:style w:type="paragraph" w:styleId="xl87" w:customStyle="1">
    <w:name w:val="xl87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kern w:val="0"/>
      <w:lang w:bidi="ar-SA" w:eastAsia="es-MX" w:val="es-MX"/>
    </w:rPr>
  </w:style>
  <w:style w:type="paragraph" w:styleId="xl88" w:customStyle="1">
    <w:name w:val="xl88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b w:val="1"/>
      <w:bCs w:val="1"/>
      <w:kern w:val="0"/>
      <w:lang w:bidi="ar-SA" w:eastAsia="es-MX" w:val="es-MX"/>
    </w:rPr>
  </w:style>
  <w:style w:type="paragraph" w:styleId="xl89" w:customStyle="1">
    <w:name w:val="xl8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b w:val="1"/>
      <w:bCs w:val="1"/>
      <w:kern w:val="0"/>
      <w:lang w:bidi="ar-SA" w:eastAsia="es-MX" w:val="es-MX"/>
    </w:rPr>
  </w:style>
  <w:style w:type="paragraph" w:styleId="xl90" w:customStyle="1">
    <w:name w:val="xl90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91" w:customStyle="1">
    <w:name w:val="xl91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kern w:val="0"/>
      <w:lang w:bidi="ar-SA" w:eastAsia="es-MX" w:val="es-MX"/>
    </w:rPr>
  </w:style>
  <w:style w:type="paragraph" w:styleId="xl92" w:customStyle="1">
    <w:name w:val="xl9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93" w:customStyle="1">
    <w:name w:val="xl93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94" w:customStyle="1">
    <w:name w:val="xl94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95" w:customStyle="1">
    <w:name w:val="xl9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kern w:val="0"/>
      <w:lang w:bidi="ar-SA" w:eastAsia="es-MX" w:val="es-MX"/>
    </w:rPr>
  </w:style>
  <w:style w:type="paragraph" w:styleId="xl96" w:customStyle="1">
    <w:name w:val="xl9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97" w:customStyle="1">
    <w:name w:val="xl97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98" w:customStyle="1">
    <w:name w:val="xl98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99" w:customStyle="1">
    <w:name w:val="xl9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100" w:customStyle="1">
    <w:name w:val="xl100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101" w:customStyle="1">
    <w:name w:val="xl101"/>
    <w:basedOn w:val="Normal"/>
    <w:pPr>
      <w:widowControl w:val="1"/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102" w:customStyle="1">
    <w:name w:val="xl10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kern w:val="0"/>
      <w:lang w:bidi="ar-SA" w:eastAsia="es-MX" w:val="es-MX"/>
    </w:rPr>
  </w:style>
  <w:style w:type="paragraph" w:styleId="xl103" w:customStyle="1">
    <w:name w:val="xl103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104" w:customStyle="1">
    <w:name w:val="xl104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105" w:customStyle="1">
    <w:name w:val="xl10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rFonts w:ascii="Arial" w:cs="Arial" w:eastAsia="Times New Roman" w:hAnsi="Arial"/>
      <w:kern w:val="0"/>
      <w:sz w:val="20"/>
      <w:szCs w:val="20"/>
      <w:lang w:bidi="ar-SA" w:eastAsia="es-MX" w:val="es-MX"/>
    </w:rPr>
  </w:style>
  <w:style w:type="paragraph" w:styleId="xl106" w:customStyle="1">
    <w:name w:val="xl10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rFonts w:ascii="Arial" w:cs="Arial" w:eastAsia="Times New Roman" w:hAnsi="Arial"/>
      <w:kern w:val="0"/>
      <w:sz w:val="20"/>
      <w:szCs w:val="20"/>
      <w:lang w:bidi="ar-SA" w:eastAsia="es-MX" w:val="es-MX"/>
    </w:rPr>
  </w:style>
  <w:style w:type="paragraph" w:styleId="xl107" w:customStyle="1">
    <w:name w:val="xl107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rFonts w:ascii="Arial" w:cs="Arial" w:eastAsia="Times New Roman" w:hAnsi="Arial"/>
      <w:kern w:val="0"/>
      <w:sz w:val="20"/>
      <w:szCs w:val="20"/>
      <w:lang w:bidi="ar-SA" w:eastAsia="es-MX" w:val="es-MX"/>
    </w:rPr>
  </w:style>
  <w:style w:type="paragraph" w:styleId="xl108" w:customStyle="1">
    <w:name w:val="xl108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kern w:val="0"/>
      <w:lang w:bidi="ar-SA" w:eastAsia="es-MX" w:val="es-MX"/>
    </w:rPr>
  </w:style>
  <w:style w:type="paragraph" w:styleId="xl109" w:customStyle="1">
    <w:name w:val="xl10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rFonts w:ascii="Arial" w:cs="Arial" w:eastAsia="Times New Roman" w:hAnsi="Arial"/>
      <w:kern w:val="0"/>
      <w:sz w:val="20"/>
      <w:szCs w:val="20"/>
      <w:lang w:bidi="ar-SA" w:eastAsia="es-MX" w:val="es-MX"/>
    </w:rPr>
  </w:style>
  <w:style w:type="paragraph" w:styleId="xl110" w:customStyle="1">
    <w:name w:val="xl110"/>
    <w:basedOn w:val="Normal"/>
    <w:pPr>
      <w:widowControl w:val="1"/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table" w:styleId="Tablaconcuadrcula4" w:customStyle="1">
    <w:name w:val="Tabla con cuadrícula4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41" w:customStyle="1">
    <w:name w:val="Título 41"/>
    <w:basedOn w:val="Normal"/>
    <w:next w:val="Normal"/>
    <w:qFormat w:val="1"/>
    <w:pPr>
      <w:keepNext w:val="1"/>
      <w:keepLines w:val="1"/>
      <w:widowControl w:val="1"/>
      <w:suppressAutoHyphens w:val="1"/>
      <w:spacing w:before="80" w:line="288" w:lineRule="auto"/>
      <w:textAlignment w:val="auto"/>
      <w:outlineLvl w:val="3"/>
    </w:pPr>
    <w:rPr>
      <w:rFonts w:ascii="Calibri Light" w:cs="Times New Roman" w:eastAsia="Times New Roman" w:hAnsi="Calibri Light"/>
      <w:color w:val="70ad47"/>
      <w:kern w:val="0"/>
      <w:sz w:val="22"/>
      <w:szCs w:val="22"/>
      <w:lang w:bidi="ar-SA" w:eastAsia="en-US" w:val="en-US"/>
    </w:rPr>
  </w:style>
  <w:style w:type="paragraph" w:styleId="Ttulo51" w:customStyle="1">
    <w:name w:val="Título 5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4"/>
    </w:pPr>
    <w:rPr>
      <w:rFonts w:ascii="Calibri Light" w:cs="Times New Roman" w:eastAsia="Times New Roman" w:hAnsi="Calibri Light"/>
      <w:i w:val="1"/>
      <w:iCs w:val="1"/>
      <w:color w:val="70ad47"/>
      <w:kern w:val="0"/>
      <w:sz w:val="22"/>
      <w:szCs w:val="22"/>
      <w:lang w:bidi="ar-SA" w:eastAsia="en-US" w:val="en-US"/>
    </w:rPr>
  </w:style>
  <w:style w:type="paragraph" w:styleId="Ttulo61" w:customStyle="1">
    <w:name w:val="Título 6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5"/>
    </w:pPr>
    <w:rPr>
      <w:rFonts w:ascii="Calibri Light" w:cs="Times New Roman" w:eastAsia="Times New Roman" w:hAnsi="Calibri Light"/>
      <w:color w:val="70ad47"/>
      <w:kern w:val="0"/>
      <w:sz w:val="21"/>
      <w:szCs w:val="21"/>
      <w:lang w:bidi="ar-SA" w:eastAsia="en-US" w:val="en-US"/>
    </w:rPr>
  </w:style>
  <w:style w:type="paragraph" w:styleId="Ttulo71" w:customStyle="1">
    <w:name w:val="Título 7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6"/>
    </w:pPr>
    <w:rPr>
      <w:rFonts w:ascii="Calibri Light" w:cs="Times New Roman" w:eastAsia="Times New Roman" w:hAnsi="Calibri Light"/>
      <w:b w:val="1"/>
      <w:bCs w:val="1"/>
      <w:color w:val="70ad47"/>
      <w:kern w:val="0"/>
      <w:sz w:val="21"/>
      <w:szCs w:val="21"/>
      <w:lang w:bidi="ar-SA" w:eastAsia="en-US" w:val="en-US"/>
    </w:rPr>
  </w:style>
  <w:style w:type="paragraph" w:styleId="Ttulo81" w:customStyle="1">
    <w:name w:val="Título 8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7"/>
    </w:pPr>
    <w:rPr>
      <w:rFonts w:ascii="Calibri Light" w:cs="Times New Roman" w:eastAsia="Times New Roman" w:hAnsi="Calibri Light"/>
      <w:b w:val="1"/>
      <w:bCs w:val="1"/>
      <w:i w:val="1"/>
      <w:iCs w:val="1"/>
      <w:color w:val="70ad47"/>
      <w:kern w:val="0"/>
      <w:sz w:val="20"/>
      <w:szCs w:val="20"/>
      <w:lang w:bidi="ar-SA" w:eastAsia="en-US" w:val="en-US"/>
    </w:rPr>
  </w:style>
  <w:style w:type="paragraph" w:styleId="Ttulo91" w:customStyle="1">
    <w:name w:val="Título 9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8"/>
    </w:pPr>
    <w:rPr>
      <w:rFonts w:ascii="Calibri Light" w:cs="Times New Roman" w:eastAsia="Times New Roman" w:hAnsi="Calibri Light"/>
      <w:i w:val="1"/>
      <w:iCs w:val="1"/>
      <w:color w:val="70ad47"/>
      <w:kern w:val="0"/>
      <w:sz w:val="20"/>
      <w:szCs w:val="20"/>
      <w:lang w:bidi="ar-SA" w:eastAsia="en-US" w:val="en-US"/>
    </w:rPr>
  </w:style>
  <w:style w:type="paragraph" w:styleId="Default" w:customStyle="1">
    <w:name w:val="Default"/>
    <w:basedOn w:val="Normal"/>
    <w:pPr>
      <w:widowControl w:val="1"/>
      <w:suppressAutoHyphens w:val="1"/>
      <w:autoSpaceDE w:val="0"/>
      <w:autoSpaceDN w:val="0"/>
      <w:spacing w:after="200" w:line="288" w:lineRule="auto"/>
      <w:textAlignment w:val="auto"/>
    </w:pPr>
    <w:rPr>
      <w:rFonts w:ascii="Calibri" w:cs="Calibri" w:eastAsia="Calibri" w:hAnsi="Calibri"/>
      <w:color w:val="000000"/>
      <w:kern w:val="0"/>
      <w:sz w:val="21"/>
      <w:szCs w:val="21"/>
      <w:lang w:bidi="ar-SA" w:eastAsia="en-US" w:val="es-MX"/>
    </w:rPr>
  </w:style>
  <w:style w:type="paragraph" w:styleId="NormalWeb1" w:customStyle="1">
    <w:name w:val="Normal (Web)1"/>
    <w:basedOn w:val="Normal"/>
    <w:next w:val="NormalWeb"/>
    <w:qFormat w:val="1"/>
    <w:pPr>
      <w:widowControl w:val="1"/>
      <w:suppressAutoHyphens w:val="1"/>
      <w:spacing w:after="100" w:afterAutospacing="1" w:before="100" w:beforeAutospacing="1" w:line="288" w:lineRule="auto"/>
      <w:textAlignment w:val="auto"/>
    </w:pPr>
    <w:rPr>
      <w:rFonts w:ascii="Calibri" w:cs="Times New Roman" w:eastAsia="Times New Roman" w:hAnsi="Calibri"/>
      <w:kern w:val="0"/>
      <w:sz w:val="21"/>
      <w:szCs w:val="21"/>
      <w:lang w:bidi="ar-SA" w:eastAsia="es-MX" w:val="es-MX"/>
    </w:rPr>
  </w:style>
  <w:style w:type="table" w:styleId="Tablaconcuadrcula5" w:customStyle="1">
    <w:name w:val="Tabla con cuadrícula5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hAnsi="Calibri"/>
      <w:position w:val="-1"/>
      <w:sz w:val="21"/>
      <w:szCs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n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table" w:styleId="Tabladelista3-nfasis51" w:customStyle="1">
    <w:name w:val="Tabla de lista 3 - Énfasis 5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hAnsi="Calibri"/>
      <w:position w:val="-1"/>
      <w:sz w:val="21"/>
      <w:szCs w:val="21"/>
      <w:lang w:eastAsia="en-US" w:val="en-US"/>
    </w:rPr>
    <w:tblPr>
      <w:tblStyleRowBandSize w:val="1"/>
      <w:tblStyleColBandSize w:val="1"/>
      <w:tblBorders>
        <w:top w:color="4472c4" w:space="0" w:sz="4" w:val="single"/>
        <w:left w:color="4472c4" w:space="0" w:sz="4" w:val="single"/>
        <w:bottom w:color="4472c4" w:space="0" w:sz="4" w:val="single"/>
        <w:right w:color="4472c4" w:space="0" w:sz="4" w:val="single"/>
      </w:tblBorders>
    </w:tblPr>
  </w:style>
  <w:style w:type="paragraph" w:styleId="Epgrafe1" w:customStyle="1">
    <w:name w:val="Epígrafe1"/>
    <w:basedOn w:val="Normal"/>
    <w:next w:val="Normal"/>
    <w:qFormat w:val="1"/>
    <w:pPr>
      <w:widowControl w:val="1"/>
      <w:suppressAutoHyphens w:val="1"/>
      <w:spacing w:after="200"/>
      <w:textAlignment w:val="auto"/>
    </w:pPr>
    <w:rPr>
      <w:rFonts w:ascii="Calibri" w:cs="Times New Roman" w:eastAsia="Times New Roman" w:hAnsi="Calibri"/>
      <w:b w:val="1"/>
      <w:bCs w:val="1"/>
      <w:smallCaps w:val="1"/>
      <w:color w:val="595959"/>
      <w:kern w:val="0"/>
      <w:sz w:val="21"/>
      <w:szCs w:val="21"/>
      <w:lang w:bidi="ar-SA" w:eastAsia="en-US" w:val="en-US"/>
    </w:rPr>
  </w:style>
  <w:style w:type="paragraph" w:styleId="Subttulo1" w:customStyle="1">
    <w:name w:val="Subtítulo1"/>
    <w:basedOn w:val="Normal"/>
    <w:next w:val="Normal"/>
    <w:pPr>
      <w:widowControl w:val="1"/>
      <w:numPr>
        <w:ilvl w:val="1"/>
      </w:numPr>
      <w:suppressAutoHyphens w:val="1"/>
      <w:spacing w:after="200"/>
      <w:ind w:left="-1" w:leftChars="-1" w:hanging="1" w:hangingChars="1"/>
      <w:textAlignment w:val="auto"/>
    </w:pPr>
    <w:rPr>
      <w:rFonts w:ascii="Calibri Light" w:cs="Times New Roman" w:eastAsia="Times New Roman" w:hAnsi="Calibri Light"/>
      <w:kern w:val="0"/>
      <w:sz w:val="30"/>
      <w:szCs w:val="30"/>
      <w:lang w:bidi="ar-SA" w:eastAsia="en-US" w:val="en-US"/>
    </w:rPr>
  </w:style>
  <w:style w:type="character" w:styleId="nfasis1" w:customStyle="1">
    <w:name w:val="Énfasis1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paragraph" w:styleId="Cita1" w:customStyle="1">
    <w:name w:val="Cita1"/>
    <w:basedOn w:val="Normal"/>
    <w:next w:val="Normal"/>
    <w:pPr>
      <w:widowControl w:val="1"/>
      <w:suppressAutoHyphens w:val="1"/>
      <w:spacing w:after="200" w:before="160" w:line="288" w:lineRule="auto"/>
      <w:ind w:left="720" w:right="720"/>
      <w:jc w:val="center"/>
      <w:textAlignment w:val="auto"/>
    </w:pPr>
    <w:rPr>
      <w:rFonts w:ascii="Calibri" w:cs="Times New Roman" w:eastAsia="Times New Roman" w:hAnsi="Calibri"/>
      <w:i w:val="1"/>
      <w:iCs w:val="1"/>
      <w:color w:val="262626"/>
      <w:kern w:val="0"/>
      <w:sz w:val="21"/>
      <w:szCs w:val="21"/>
      <w:lang w:bidi="ar-SA" w:eastAsia="en-US" w:val="en-US"/>
    </w:rPr>
  </w:style>
  <w:style w:type="character" w:styleId="CitaCar" w:customStyle="1">
    <w:name w:val="Cita C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paragraph" w:styleId="Cita">
    <w:name w:val="Quote"/>
    <w:basedOn w:val="Normal"/>
    <w:next w:val="Normal"/>
    <w:pPr>
      <w:widowControl w:val="1"/>
      <w:suppressAutoHyphens w:val="1"/>
      <w:spacing w:after="200" w:line="276" w:lineRule="auto"/>
      <w:textAlignment w:val="auto"/>
    </w:pPr>
    <w:rPr>
      <w:i w:val="1"/>
      <w:iCs w:val="1"/>
      <w:color w:val="262626"/>
      <w:kern w:val="0"/>
      <w:sz w:val="20"/>
      <w:szCs w:val="20"/>
      <w:lang w:bidi="ar-SA" w:eastAsia="es-MX" w:val="es-MX"/>
    </w:rPr>
  </w:style>
  <w:style w:type="paragraph" w:styleId="Citadestacada1" w:customStyle="1">
    <w:name w:val="Cita destacada1"/>
    <w:basedOn w:val="Normal"/>
    <w:next w:val="Normal"/>
    <w:pPr>
      <w:widowControl w:val="1"/>
      <w:suppressAutoHyphens w:val="1"/>
      <w:spacing w:after="160" w:before="160" w:line="264" w:lineRule="auto"/>
      <w:ind w:left="720" w:right="720"/>
      <w:jc w:val="center"/>
      <w:textAlignment w:val="auto"/>
    </w:pPr>
    <w:rPr>
      <w:rFonts w:ascii="Calibri Light" w:cs="Times New Roman" w:eastAsia="Times New Roman" w:hAnsi="Calibri Light"/>
      <w:i w:val="1"/>
      <w:iCs w:val="1"/>
      <w:color w:val="70ad47"/>
      <w:kern w:val="0"/>
      <w:sz w:val="32"/>
      <w:szCs w:val="32"/>
      <w:lang w:bidi="ar-SA" w:eastAsia="en-US" w:val="en-US"/>
    </w:rPr>
  </w:style>
  <w:style w:type="character" w:styleId="CitadestacadaCar" w:customStyle="1">
    <w:name w:val="Cita destacada Car"/>
    <w:rPr>
      <w:rFonts w:ascii="Calibri Light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Citadestacada">
    <w:name w:val="Intense Quote"/>
    <w:basedOn w:val="Normal"/>
    <w:next w:val="Normal"/>
    <w:pPr>
      <w:widowControl w:val="1"/>
      <w:pBdr>
        <w:bottom w:color="4f81bd" w:space="4" w:sz="4" w:val="single"/>
      </w:pBdr>
      <w:suppressAutoHyphens w:val="1"/>
      <w:spacing w:after="280" w:before="200" w:line="276" w:lineRule="auto"/>
      <w:ind w:left="936" w:right="936"/>
      <w:textAlignment w:val="auto"/>
    </w:pPr>
    <w:rPr>
      <w:rFonts w:ascii="Calibri Light" w:cs="Times New Roman" w:eastAsia="Times New Roman" w:hAnsi="Calibri Light"/>
      <w:i w:val="1"/>
      <w:iCs w:val="1"/>
      <w:color w:val="70ad47"/>
      <w:kern w:val="0"/>
      <w:sz w:val="32"/>
      <w:szCs w:val="32"/>
      <w:lang w:bidi="ar-SA" w:eastAsia="es-MX" w:val="es-MX"/>
    </w:rPr>
  </w:style>
  <w:style w:type="character" w:styleId="nfasis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isintenso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enciasutil1" w:customStyle="1">
    <w:name w:val="Referencia sutil1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enciaintensa1" w:customStyle="1">
    <w:name w:val="Referencia intensa1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ellibro">
    <w:name w:val="Book Title"/>
    <w:rPr>
      <w:b w:val="1"/>
      <w:bCs w:val="1"/>
      <w:smallCaps w:val="1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TtulodeTDC1" w:customStyle="1">
    <w:name w:val="Título de TDC1"/>
    <w:basedOn w:val="Ttulo1"/>
    <w:next w:val="Normal"/>
    <w:qFormat w:val="1"/>
    <w:pPr>
      <w:spacing w:after="40" w:before="360" w:line="240" w:lineRule="auto"/>
      <w:outlineLvl w:val="9"/>
    </w:pPr>
    <w:rPr>
      <w:b w:val="0"/>
      <w:bCs w:val="0"/>
      <w:color w:val="538135"/>
      <w:sz w:val="40"/>
      <w:szCs w:val="40"/>
      <w:lang w:val="en-US"/>
    </w:rPr>
  </w:style>
  <w:style w:type="paragraph" w:styleId="msonormal0" w:customStyle="1">
    <w:name w:val="msonormal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font5" w:customStyle="1">
    <w:name w:val="font5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rFonts w:ascii="Core Rhino 35 Light" w:cs="Times New Roman" w:eastAsia="Times New Roman" w:hAnsi="Core Rhino 35 Light"/>
      <w:color w:val="000000"/>
      <w:kern w:val="0"/>
      <w:sz w:val="16"/>
      <w:szCs w:val="16"/>
      <w:lang w:bidi="ar-SA" w:eastAsia="es-MX" w:val="es-MX"/>
    </w:rPr>
  </w:style>
  <w:style w:type="paragraph" w:styleId="font6" w:customStyle="1">
    <w:name w:val="font6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rFonts w:ascii="Core Rhino 35 Light" w:cs="Times New Roman" w:eastAsia="Times New Roman" w:hAnsi="Core Rhino 35 Light"/>
      <w:color w:val="c00000"/>
      <w:kern w:val="0"/>
      <w:sz w:val="16"/>
      <w:szCs w:val="16"/>
      <w:u w:val="single"/>
      <w:lang w:bidi="ar-SA" w:eastAsia="es-MX" w:val="es-MX"/>
    </w:rPr>
  </w:style>
  <w:style w:type="paragraph" w:styleId="xl66" w:customStyle="1">
    <w:name w:val="xl66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67" w:customStyle="1">
    <w:name w:val="xl67"/>
    <w:basedOn w:val="Normal"/>
    <w:pPr>
      <w:widowControl w:val="1"/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Textocomentario1" w:customStyle="1">
    <w:name w:val="Texto comentario1"/>
    <w:basedOn w:val="Normal"/>
    <w:next w:val="Textocomentario"/>
    <w:qFormat w:val="1"/>
    <w:pPr>
      <w:widowControl w:val="1"/>
      <w:suppressAutoHyphens w:val="1"/>
      <w:spacing w:after="200"/>
      <w:textAlignment w:val="auto"/>
    </w:pPr>
    <w:rPr>
      <w:rFonts w:ascii="Calibri" w:cs="Times New Roman" w:eastAsia="Calibri" w:hAnsi="Calibri"/>
      <w:kern w:val="0"/>
      <w:sz w:val="20"/>
      <w:szCs w:val="20"/>
      <w:lang w:bidi="ar-SA" w:eastAsia="en-US" w:val="es-MX"/>
    </w:rPr>
  </w:style>
  <w:style w:type="character" w:styleId="TextocomentarioCar" w:customStyle="1">
    <w:name w:val="Texto comentario C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1" w:customStyle="1">
    <w:name w:val="Asunto del comentario1"/>
    <w:basedOn w:val="Textocomentario"/>
    <w:next w:val="Textocomentario"/>
    <w:qFormat w:val="1"/>
    <w:rPr>
      <w:rFonts w:eastAsia="Times New Roman"/>
      <w:b w:val="1"/>
      <w:bCs w:val="1"/>
      <w:lang w:val="en-US"/>
    </w:rPr>
  </w:style>
  <w:style w:type="character" w:styleId="Ttulo4Car1" w:customStyle="1">
    <w:name w:val="Título 4 Car1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</w:rPr>
  </w:style>
  <w:style w:type="character" w:styleId="Ttulo5Car1" w:customStyle="1">
    <w:name w:val="Título 5 Car1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</w:rPr>
  </w:style>
  <w:style w:type="character" w:styleId="Ttulo6Car1" w:customStyle="1">
    <w:name w:val="Título 6 Car1"/>
    <w:rPr>
      <w:rFonts w:ascii="Cambria" w:cs="Times New Roman" w:eastAsia="Times New Roman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</w:rPr>
  </w:style>
  <w:style w:type="character" w:styleId="Ttulo7Car1" w:customStyle="1">
    <w:name w:val="Título 7 Car1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</w:rPr>
  </w:style>
  <w:style w:type="character" w:styleId="Ttulo8Car1" w:customStyle="1">
    <w:name w:val="Título 8 Car1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ar1" w:customStyle="1">
    <w:name w:val="Título 9 Car1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SubttuloCar1" w:customStyle="1">
    <w:name w:val="Subtítulo Car1"/>
    <w:rPr>
      <w:rFonts w:ascii="Cambria" w:cs="Mangal" w:eastAsia="Times New Roman" w:hAnsi="Cambria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character" w:styleId="CitaCar1" w:customStyle="1">
    <w:name w:val="Cita Car1"/>
    <w:rPr>
      <w:i w:val="1"/>
      <w:iCs w:val="1"/>
      <w:color w:val="000000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character" w:styleId="CitadestacadaCar1" w:customStyle="1">
    <w:name w:val="Cita destacada Car1"/>
    <w:rPr>
      <w:b w:val="1"/>
      <w:bCs w:val="1"/>
      <w:i w:val="1"/>
      <w:iCs w:val="1"/>
      <w:color w:val="4f81bd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character" w:styleId="Referenciasutil">
    <w:name w:val="Subtle Reference"/>
    <w:rPr>
      <w:smallCaps w:val="1"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Referenciaintensa">
    <w:name w:val="Intense Reference"/>
    <w:rPr>
      <w:b w:val="1"/>
      <w:bCs w:val="1"/>
      <w:smallCaps w:val="1"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AsuntodelcomentarioCar1" w:customStyle="1">
    <w:name w:val="Asunto del comentario Car1"/>
    <w:rPr>
      <w:rFonts w:ascii="Calibri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xl65" w:customStyle="1">
    <w:name w:val="xl6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/>
      <w:textAlignment w:val="top"/>
    </w:pPr>
    <w:rPr>
      <w:kern w:val="0"/>
      <w:sz w:val="18"/>
      <w:szCs w:val="18"/>
      <w:lang w:bidi="ar-SA" w:eastAsia="es-MX" w:val="es-MX"/>
    </w:rPr>
  </w:style>
  <w:style w:type="table" w:styleId="Tablaconcuadrcula41" w:customStyle="1">
    <w:name w:val="Tabla con cuadrícula41"/>
    <w:basedOn w:val="Tablanormal"/>
    <w:pPr>
      <w:suppressAutoHyphens w:val="1"/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51" w:customStyle="1">
    <w:name w:val="Tabla con cuadrícula51"/>
    <w:basedOn w:val="Tablanormal"/>
    <w:pPr>
      <w:suppressAutoHyphens w:val="1"/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6" w:customStyle="1">
    <w:name w:val="Tabla con cuadrícula6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61" w:customStyle="1">
    <w:name w:val="Tabla con cuadrícula6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SubtitleChar1" w:customStyle="1">
    <w:name w:val="Subtitle Char1"/>
    <w:rPr>
      <w:color w:val="5a5a5a"/>
      <w:spacing w:val="15"/>
      <w:w w:val="100"/>
      <w:position w:val="-1"/>
      <w:effect w:val="none"/>
      <w:vertAlign w:val="baseline"/>
      <w:cs w:val="0"/>
      <w:em w:val="none"/>
    </w:rPr>
  </w:style>
  <w:style w:type="character" w:styleId="QuoteChar1" w:customStyle="1">
    <w:name w:val="Quote Char1"/>
    <w:rPr>
      <w:i w:val="1"/>
      <w:iCs w:val="1"/>
      <w:color w:val="404040"/>
      <w:w w:val="100"/>
      <w:position w:val="-1"/>
      <w:effect w:val="none"/>
      <w:vertAlign w:val="baseline"/>
      <w:cs w:val="0"/>
      <w:em w:val="none"/>
    </w:rPr>
  </w:style>
  <w:style w:type="character" w:styleId="IntenseQuoteChar1" w:customStyle="1">
    <w:name w:val="Intense Quote Char1"/>
    <w:rPr>
      <w:i w:val="1"/>
      <w:iCs w:val="1"/>
      <w:color w:val="4f81bd"/>
      <w:w w:val="100"/>
      <w:position w:val="-1"/>
      <w:effect w:val="none"/>
      <w:vertAlign w:val="baseline"/>
      <w:cs w:val="0"/>
      <w:em w:val="none"/>
    </w:rPr>
  </w:style>
  <w:style w:type="character" w:styleId="CommentSubjectChar1" w:customStyle="1">
    <w:name w:val="Comment Subject Char1"/>
    <w:rPr>
      <w:rFonts w:ascii="Calibri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table" w:styleId="Tablaconcuadrcula7" w:customStyle="1">
    <w:name w:val="Tabla con cuadrícula7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8" w:customStyle="1">
    <w:name w:val="Tabla con cuadrícula8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l111" w:customStyle="1">
    <w:name w:val="xl111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000000" w:space="0" w:sz="4" w:val="single"/>
      </w:pBdr>
      <w:shd w:color="000000" w:fill="ffff00" w:val="clear"/>
      <w:suppressAutoHyphens w:val="1"/>
      <w:spacing w:after="100" w:afterAutospacing="1" w:before="100" w:beforeAutospacing="1"/>
      <w:jc w:val="center"/>
      <w:textAlignment w:val="center"/>
    </w:pPr>
    <w:rPr>
      <w:rFonts w:ascii="Calibri" w:cs="Calibri" w:eastAsia="Times New Roman" w:hAnsi="Calibri"/>
      <w:kern w:val="0"/>
      <w:lang w:bidi="ar-SA" w:eastAsia="es-MX" w:val="es-MX"/>
    </w:rPr>
  </w:style>
  <w:style w:type="paragraph" w:styleId="xl112" w:customStyle="1">
    <w:name w:val="xl11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000000" w:space="0" w:sz="4" w:val="single"/>
      </w:pBdr>
      <w:shd w:color="000000" w:fill="ffff00" w:val="clear"/>
      <w:suppressAutoHyphens w:val="1"/>
      <w:spacing w:after="100" w:afterAutospacing="1" w:before="100" w:beforeAutospacing="1"/>
      <w:jc w:val="center"/>
      <w:textAlignment w:val="center"/>
    </w:pPr>
    <w:rPr>
      <w:rFonts w:ascii="Arial" w:cs="Arial" w:eastAsia="Times New Roman" w:hAnsi="Arial"/>
      <w:kern w:val="0"/>
      <w:lang w:bidi="ar-SA" w:eastAsia="es-MX" w:val="es-MX"/>
    </w:rPr>
  </w:style>
  <w:style w:type="table" w:styleId="Tablaconcuadrcula71" w:customStyle="1">
    <w:name w:val="Tabla con cuadrícula7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6111" w:customStyle="1">
    <w:name w:val="Tabla con cuadrícula61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11" w:customStyle="1">
    <w:name w:val="Tabla con cuadrícula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21" w:customStyle="1">
    <w:name w:val="Tabla con cuadrícula2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31" w:customStyle="1">
    <w:name w:val="Tabla con cuadrícula3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42" w:customStyle="1">
    <w:name w:val="Tabla con cuadrícula4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52" w:customStyle="1">
    <w:name w:val="Tabla con cuadrícula5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1"/>
      <w:szCs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lista3-nfasis511" w:customStyle="1">
    <w:name w:val="Tabla de lista 3 - Énfasis 5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1"/>
      <w:szCs w:val="21"/>
      <w:lang w:val="en-US"/>
    </w:rPr>
    <w:tblPr>
      <w:tblStyleRowBandSize w:val="1"/>
      <w:tblStyleColBandSize w:val="1"/>
      <w:tblBorders>
        <w:top w:color="4472c4" w:space="0" w:sz="4" w:val="single"/>
        <w:left w:color="4472c4" w:space="0" w:sz="4" w:val="single"/>
        <w:bottom w:color="4472c4" w:space="0" w:sz="4" w:val="single"/>
        <w:right w:color="4472c4" w:space="0" w:sz="4" w:val="single"/>
      </w:tblBorders>
    </w:tblPr>
  </w:style>
  <w:style w:type="paragraph" w:styleId="ColorfulShading-Accent31" w:customStyle="1">
    <w:name w:val="Colorful Shading - Accent 31"/>
    <w:basedOn w:val="Normal"/>
    <w:pPr>
      <w:widowControl w:val="1"/>
      <w:ind w:left="708"/>
      <w:textAlignment w:val="auto"/>
    </w:pPr>
    <w:rPr>
      <w:kern w:val="0"/>
      <w:lang w:bidi="ar-SA" w:eastAsia="ar-SA"/>
    </w:rPr>
  </w:style>
  <w:style w:type="table" w:styleId="TableNormal1" w:customStyle="1">
    <w:name w:val="Table Normal1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pPr>
      <w:suppressAutoHyphens w:val="1"/>
      <w:autoSpaceDE w:val="0"/>
      <w:autoSpaceDN w:val="0"/>
      <w:textAlignment w:val="auto"/>
    </w:pPr>
    <w:rPr>
      <w:rFonts w:ascii="Arial" w:cs="Arial" w:eastAsia="Arial" w:hAnsi="Arial"/>
      <w:kern w:val="0"/>
      <w:sz w:val="22"/>
      <w:szCs w:val="22"/>
      <w:lang w:bidi="ar-SA" w:eastAsia="es-MX" w:val="en-US"/>
    </w:rPr>
  </w:style>
  <w:style w:type="paragraph" w:styleId="font0" w:customStyle="1">
    <w:name w:val="font0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rFonts w:ascii="Calibri" w:cs="Calibri" w:eastAsia="Times New Roman" w:hAnsi="Calibri"/>
      <w:color w:val="000000"/>
      <w:kern w:val="0"/>
      <w:sz w:val="22"/>
      <w:szCs w:val="22"/>
      <w:lang w:bidi="ar-SA" w:eastAsia="es-MX" w:val="es-MX"/>
    </w:rPr>
  </w:style>
  <w:style w:type="paragraph" w:styleId="font7" w:customStyle="1">
    <w:name w:val="font7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rFonts w:ascii="Calibri" w:cs="Calibri" w:eastAsia="Times New Roman" w:hAnsi="Calibri"/>
      <w:b w:val="1"/>
      <w:bCs w:val="1"/>
      <w:color w:val="000000"/>
      <w:kern w:val="0"/>
      <w:sz w:val="22"/>
      <w:szCs w:val="22"/>
      <w:u w:val="single"/>
      <w:lang w:bidi="ar-SA" w:eastAsia="es-MX" w:val="es-MX"/>
    </w:rPr>
  </w:style>
  <w:style w:type="paragraph" w:styleId="xl63" w:customStyle="1">
    <w:name w:val="xl63"/>
    <w:basedOn w:val="Normal"/>
    <w:pPr>
      <w:widowControl w:val="1"/>
      <w:pBdr>
        <w:right w:color="auto" w:space="0" w:sz="8" w:val="single"/>
      </w:pBdr>
      <w:suppressAutoHyphens w:val="1"/>
      <w:spacing w:after="100" w:afterAutospacing="1" w:before="100" w:beforeAutospacing="1"/>
      <w:jc w:val="center"/>
      <w:textAlignment w:val="auto"/>
    </w:pPr>
    <w:rPr>
      <w:color w:val="000000"/>
      <w:kern w:val="0"/>
      <w:lang w:bidi="ar-SA" w:eastAsia="es-MX" w:val="es-MX"/>
    </w:rPr>
  </w:style>
  <w:style w:type="paragraph" w:styleId="xl64" w:customStyle="1">
    <w:name w:val="xl64"/>
    <w:basedOn w:val="Normal"/>
    <w:pPr>
      <w:widowControl w:val="1"/>
      <w:pBdr>
        <w:right w:color="auto" w:space="0" w:sz="8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table" w:styleId="Tablaconcuadrcula611" w:customStyle="1">
    <w:name w:val="Tabla con cuadrícula6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9" w:customStyle="1">
    <w:name w:val="Tabla con cuadrícula9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" w:customStyle="1">
    <w:name w:val="Table Grid2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" w:customStyle="1">
    <w:name w:val="Table Grid3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" w:customStyle="1">
    <w:name w:val="Table Grid4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" w:customStyle="1">
    <w:name w:val="Table Grid5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" w:customStyle="1">
    <w:name w:val="Table Grid6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l113" w:customStyle="1">
    <w:name w:val="xl113"/>
    <w:basedOn w:val="Normal"/>
    <w:pPr>
      <w:widowControl w:val="1"/>
      <w:pBdr>
        <w:top w:color="auto" w:space="0" w:sz="8" w:val="single"/>
        <w:left w:color="auto" w:space="0" w:sz="8" w:val="single"/>
        <w:right w:color="auto" w:space="0" w:sz="8" w:val="single"/>
      </w:pBdr>
      <w:shd w:color="000000" w:fill="d9d9d9" w:val="clear"/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114" w:customStyle="1">
    <w:name w:val="xl114"/>
    <w:basedOn w:val="Normal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000000" w:fill="d9d9d9" w:val="clear"/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115" w:customStyle="1">
    <w:name w:val="xl115"/>
    <w:basedOn w:val="Normal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rFonts w:ascii="Arial" w:cs="Arial" w:eastAsia="Times New Roman" w:hAnsi="Arial"/>
      <w:kern w:val="0"/>
      <w:lang w:bidi="ar-SA" w:eastAsia="es-MX" w:val="es-MX"/>
    </w:rPr>
  </w:style>
  <w:style w:type="paragraph" w:styleId="xl116" w:customStyle="1">
    <w:name w:val="xl11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rFonts w:ascii="Arial" w:cs="Arial" w:eastAsia="Times New Roman" w:hAnsi="Arial"/>
      <w:kern w:val="0"/>
      <w:lang w:bidi="ar-SA" w:eastAsia="es-MX" w:val="es-MX"/>
    </w:rPr>
  </w:style>
  <w:style w:type="paragraph" w:styleId="xl117" w:customStyle="1">
    <w:name w:val="xl117"/>
    <w:basedOn w:val="Normal"/>
    <w:pPr>
      <w:widowControl w:val="1"/>
      <w:pBdr>
        <w:top w:color="auto" w:space="0" w:sz="4" w:val="single"/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rFonts w:ascii="Arial" w:cs="Arial" w:eastAsia="Times New Roman" w:hAnsi="Arial"/>
      <w:kern w:val="0"/>
      <w:lang w:bidi="ar-SA" w:eastAsia="es-MX" w:val="es-MX"/>
    </w:rPr>
  </w:style>
  <w:style w:type="paragraph" w:styleId="xl118" w:customStyle="1">
    <w:name w:val="xl118"/>
    <w:basedOn w:val="Normal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bfbfbf" w:val="clear"/>
      <w:suppressAutoHyphens w:val="1"/>
      <w:spacing w:after="100" w:afterAutospacing="1" w:before="100" w:beforeAutospacing="1"/>
      <w:textAlignment w:val="center"/>
    </w:pPr>
    <w:rPr>
      <w:b w:val="1"/>
      <w:bCs w:val="1"/>
      <w:kern w:val="0"/>
      <w:lang w:bidi="ar-SA" w:eastAsia="es-MX" w:val="es-MX"/>
    </w:rPr>
  </w:style>
  <w:style w:type="paragraph" w:styleId="xl119" w:customStyle="1">
    <w:name w:val="xl119"/>
    <w:basedOn w:val="Normal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bfbfbf" w:val="clear"/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120" w:customStyle="1">
    <w:name w:val="xl120"/>
    <w:basedOn w:val="Normal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bfbfbf" w:val="clear"/>
      <w:suppressAutoHyphens w:val="1"/>
      <w:spacing w:after="100" w:afterAutospacing="1" w:before="100" w:beforeAutospacing="1"/>
      <w:textAlignment w:val="center"/>
    </w:pPr>
    <w:rPr>
      <w:b w:val="1"/>
      <w:bCs w:val="1"/>
      <w:kern w:val="0"/>
      <w:sz w:val="28"/>
      <w:szCs w:val="28"/>
      <w:lang w:bidi="ar-SA" w:eastAsia="es-MX" w:val="es-MX"/>
    </w:rPr>
  </w:style>
  <w:style w:type="paragraph" w:styleId="xl121" w:customStyle="1">
    <w:name w:val="xl121"/>
    <w:basedOn w:val="Normal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bfbfbf" w:val="clear"/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sz w:val="28"/>
      <w:szCs w:val="28"/>
      <w:lang w:bidi="ar-SA" w:eastAsia="es-MX" w:val="es-MX"/>
    </w:rPr>
  </w:style>
  <w:style w:type="table" w:styleId="Tablaconcuadrcula10" w:customStyle="1">
    <w:name w:val="Tabla con cuadrícula10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12" w:customStyle="1">
    <w:name w:val="Tabla con cuadrícula1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22" w:customStyle="1">
    <w:name w:val="Tabla con cuadrícula2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32" w:customStyle="1">
    <w:name w:val="Tabla con cuadrícula3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43" w:customStyle="1">
    <w:name w:val="Tabla con cuadrícula43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53" w:customStyle="1">
    <w:name w:val="Tabla con cuadrícula53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1"/>
      <w:szCs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lista3-nfasis512" w:customStyle="1">
    <w:name w:val="Tabla de lista 3 - Énfasis 51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1"/>
      <w:szCs w:val="21"/>
      <w:lang w:val="en-US"/>
    </w:rPr>
    <w:tblPr>
      <w:tblStyleRowBandSize w:val="1"/>
      <w:tblStyleColBandSize w:val="1"/>
      <w:tblBorders>
        <w:top w:color="4472c4" w:space="0" w:sz="4" w:val="single"/>
        <w:left w:color="4472c4" w:space="0" w:sz="4" w:val="single"/>
        <w:bottom w:color="4472c4" w:space="0" w:sz="4" w:val="single"/>
        <w:right w:color="4472c4" w:space="0" w:sz="4" w:val="single"/>
      </w:tblBorders>
    </w:tblPr>
  </w:style>
  <w:style w:type="table" w:styleId="Tablaconcuadrcula91" w:customStyle="1">
    <w:name w:val="Tabla con cuadrícula9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" w:customStyle="1">
    <w:name w:val="Table Grid2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1" w:customStyle="1">
    <w:name w:val="Table Grid3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1" w:customStyle="1">
    <w:name w:val="Table Grid4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1" w:customStyle="1">
    <w:name w:val="Table Grid7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8" w:customStyle="1">
    <w:name w:val="Table Grid8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9" w:customStyle="1">
    <w:name w:val="Table Grid9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0" w:customStyle="1">
    <w:name w:val="Table Grid10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" w:customStyle="1">
    <w:name w:val="Table Grid1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11" w:customStyle="1">
    <w:name w:val="Table Normal11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13" w:customStyle="1">
    <w:name w:val="Table Grid13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4" w:customStyle="1">
    <w:name w:val="Table Grid14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stilo1" w:customStyle="1">
    <w:name w:val="Estilo1"/>
    <w:basedOn w:val="Normal"/>
    <w:pPr>
      <w:widowControl w:val="1"/>
      <w:suppressAutoHyphens w:val="1"/>
      <w:spacing w:line="360" w:lineRule="atLeast"/>
      <w:ind w:firstLine="720"/>
      <w:textAlignment w:val="auto"/>
    </w:pPr>
    <w:rPr>
      <w:rFonts w:cs="Times New Roman" w:eastAsia="Calibri"/>
      <w:kern w:val="0"/>
      <w:szCs w:val="20"/>
      <w:lang w:bidi="ar-SA" w:eastAsia="es-ES" w:val="es-MX"/>
    </w:rPr>
  </w:style>
  <w:style w:type="character" w:styleId="Estilo1Car" w:customStyle="1">
    <w:name w:val="Estilo1 Car"/>
    <w:rPr>
      <w:rFonts w:ascii="Times" w:eastAsia="Calibri" w:hAnsi="Times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1" w:customStyle="1">
    <w:name w:val="1"/>
    <w:basedOn w:val="Normal"/>
    <w:pPr>
      <w:widowControl w:val="1"/>
      <w:suppressAutoHyphens w:val="1"/>
      <w:spacing w:line="360" w:lineRule="atLeast"/>
      <w:ind w:firstLine="720"/>
      <w:textAlignment w:val="auto"/>
    </w:pPr>
    <w:rPr>
      <w:rFonts w:cs="Times New Roman" w:eastAsia="Calibri"/>
      <w:kern w:val="0"/>
      <w:szCs w:val="20"/>
      <w:lang w:bidi="ar-SA" w:eastAsia="es-ES" w:val="es-MX"/>
    </w:rPr>
  </w:style>
  <w:style w:type="character" w:styleId="1Car1" w:customStyle="1">
    <w:name w:val="1 Car1"/>
    <w:rPr>
      <w:rFonts w:ascii="Times" w:eastAsia="Calibri" w:hAnsi="Times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titulo" w:customStyle="1">
    <w:name w:val="titulo"/>
    <w:basedOn w:val="Normal"/>
    <w:pPr>
      <w:widowControl w:val="1"/>
      <w:suppressAutoHyphens w:val="1"/>
      <w:spacing w:line="360" w:lineRule="atLeast"/>
      <w:jc w:val="center"/>
      <w:textAlignment w:val="auto"/>
    </w:pPr>
    <w:rPr>
      <w:rFonts w:cs="Times New Roman" w:eastAsia="Calibri"/>
      <w:b w:val="1"/>
      <w:smallCaps w:val="1"/>
      <w:noProof w:val="1"/>
      <w:spacing w:val="100"/>
      <w:kern w:val="0"/>
      <w:sz w:val="20"/>
      <w:szCs w:val="20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OHErHyK9moa/tyAVEWlAvcShA==">CgMxLjAyCWguM3pueXNoNzIIaC5namRneHM4AHIhMU00QnVBRmdBYWxxMDBqdVhBazhRRXlYQ2dXVGhMel9y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2025-02-05T22:54:00Z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9A2D81CA6C3D4F8D8B841B47D795940E_13</vt:lpwstr>
  </property>
</Properties>
</file>