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Acta de la Vigésima Sesión Ordinaria del Comité de Adquisiciones de Tlajomulco de Zúñiga, Jalisco, celebrada el día 09 nueve de octubre de 2025 dos mil veinticinco.</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 Vigésima Sesión Ordinaria del Comité de Adquisiciones de Tlajomulco de Zúñiga, de manera presencial en el  hotel ALOFT, Guadalajara Sur, Av. Punto Sur y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rtl w:val="0"/>
        </w:rPr>
        <w:t xml:space="preserve">el día 09 de octubre  de 2025, convocada y presidida por el ciudadano Ingeniero José Rafael Martínez Valencia, en su carácter de representante del Presidente del Comité de Adquisiciones y en la que actuó como Secretaria Técnica de la sesión, la C. Perla Yolanda Urzúa Virgen. </w:t>
      </w:r>
    </w:p>
    <w:p w:rsidR="00000000" w:rsidDel="00000000" w:rsidP="00000000" w:rsidRDefault="00000000" w:rsidRPr="00000000" w14:paraId="00000004">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  Lista de asistencia y declaración de quórum legal.</w:t>
      </w:r>
    </w:p>
    <w:p w:rsidR="00000000" w:rsidDel="00000000" w:rsidP="00000000" w:rsidRDefault="00000000" w:rsidRPr="00000000" w14:paraId="00000005">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highlight w:val="yellow"/>
        </w:rPr>
      </w:pPr>
      <w:bookmarkStart w:colFirst="0" w:colLast="0" w:name="_heading=h.3w0df8i2iex"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manera presencial de las y los ciudadanos siguientes; </w:t>
      </w:r>
      <w:r w:rsidDel="00000000" w:rsidR="00000000" w:rsidRPr="00000000">
        <w:rPr>
          <w:rFonts w:ascii="Times New Roman" w:cs="Times New Roman" w:eastAsia="Times New Roman" w:hAnsi="Times New Roman"/>
          <w:rtl w:val="0"/>
        </w:rPr>
        <w:t xml:space="preserve">Ingeniero José Rafael Martínez Valencia, Representante del Presidente del Comité de Adquisiciones de Tlajomulco de Zúñiga, Jalisco; Licenciada Adriana Santiago González representante de la Tesorería Municipal; Ingeniero Manuel Ledezma Esparza, Representante de la Dirección de Desarrollo Rural; Ingeniero Luis Alfonso de Santiago García, representante del Consejo de Cámaras Industriales de Jalisco; Maestro Gerardo Esteban Sánchez González, representante de la Coordinación General de Potencia Económica y acompañándonos el Licenciado Jorge Armando Ortiz Tafoya, representante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rtl w:val="0"/>
        </w:rPr>
        <w:t xml:space="preserve">De manera virtual asistieron los siguientes ciudadanos: Licenciado Edgar Fernando Flores Mora, representante de la Cámara Nacional de Comercio, Servicios y Turismo de Guadalajara; Licenciado Marco Antonio Parra Perez, representante de Sindicatura Municipal; Oscar Esteban Delgado Enríquez, representante de la Oficialía Mayor Administrativa; Ingeniero Omar Palafox Sáenz, representante del Consejo de Desarrollo Agropecuario y Agroindustrial de Jalisco.</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las 09:28 nueve horas con veintiocho minutos</w:t>
      </w:r>
      <w:r w:rsidDel="00000000" w:rsidR="00000000" w:rsidRPr="00000000">
        <w:rPr>
          <w:rFonts w:ascii="Times New Roman" w:cs="Times New Roman" w:eastAsia="Times New Roman" w:hAnsi="Times New Roman"/>
          <w:highlight w:val="white"/>
          <w:rtl w:val="0"/>
        </w:rPr>
        <w:t xml:space="preserve">, se inicia la Vigésima Sesión Ordinaria celebrada el jueves 09 nueve de octubre </w:t>
      </w:r>
      <w:r w:rsidDel="00000000" w:rsidR="00000000" w:rsidRPr="00000000">
        <w:rPr>
          <w:rFonts w:ascii="Times New Roman" w:cs="Times New Roman" w:eastAsia="Times New Roman" w:hAnsi="Times New Roman"/>
          <w:rtl w:val="0"/>
        </w:rPr>
        <w:t xml:space="preserve">de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Lista de asistencia y declaración de quórum legal.</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Lectura y en su caso aprobación del Orden del Día. </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Lectura y en su caso Aprobación de Actas de Sesión.</w:t>
      </w:r>
      <w:r w:rsidDel="00000000" w:rsidR="00000000" w:rsidRPr="00000000">
        <w:rPr>
          <w:rtl w:val="0"/>
        </w:rPr>
      </w:r>
    </w:p>
    <w:p w:rsidR="00000000" w:rsidDel="00000000" w:rsidP="00000000" w:rsidRDefault="00000000" w:rsidRPr="00000000" w14:paraId="00000012">
      <w:pPr>
        <w:spacing w:after="240" w:before="240"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 Acta de la Décima Novena Sesión Ordinaria del Comité de Adquisiciones de Tlajomulco de Zúñiga, Jalisco, celebrada el día 25 veinticinco de septiembre de 2025 dos mil veinticinco.</w:t>
      </w:r>
      <w:r w:rsidDel="00000000" w:rsidR="00000000" w:rsidRPr="00000000">
        <w:rPr>
          <w:rtl w:val="0"/>
        </w:rPr>
      </w:r>
    </w:p>
    <w:p w:rsidR="00000000" w:rsidDel="00000000" w:rsidP="00000000" w:rsidRDefault="00000000" w:rsidRPr="00000000" w14:paraId="00000013">
      <w:pPr>
        <w:spacing w:after="240" w:before="240"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3.2- Acta de la Vigésima Segunda Sesión Extraordinaria del Comité de Adquisiciones de Tlajomulco de Zúñiga, Jalisco, celebrada el día 30 treinta de septiembre de 2025 dos mil veinticinco.</w:t>
      </w:r>
      <w:r w:rsidDel="00000000" w:rsidR="00000000" w:rsidRPr="00000000">
        <w:rPr>
          <w:rtl w:val="0"/>
        </w:rPr>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 Presentación y en su caso aprobación de Bases de licitación. </w:t>
      </w:r>
      <w:r w:rsidDel="00000000" w:rsidR="00000000" w:rsidRPr="00000000">
        <w:rPr>
          <w:rtl w:val="0"/>
        </w:rPr>
      </w:r>
    </w:p>
    <w:p w:rsidR="00000000" w:rsidDel="00000000" w:rsidP="00000000" w:rsidRDefault="00000000" w:rsidRPr="00000000" w14:paraId="00000015">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4.1.- LPL 073/2025 “Servicio de desazolve para las líneas de drenaje” </w:t>
      </w:r>
      <w:r w:rsidDel="00000000" w:rsidR="00000000" w:rsidRPr="00000000">
        <w:rPr>
          <w:rtl w:val="0"/>
        </w:rPr>
      </w:r>
    </w:p>
    <w:p w:rsidR="00000000" w:rsidDel="00000000" w:rsidP="00000000" w:rsidRDefault="00000000" w:rsidRPr="00000000" w14:paraId="00000016">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4.2.- LPL 075/2025 “Mantenimiento integral de vasos reguladores y cárcamos"</w:t>
      </w:r>
      <w:r w:rsidDel="00000000" w:rsidR="00000000" w:rsidRPr="00000000">
        <w:rPr>
          <w:rtl w:val="0"/>
        </w:rPr>
      </w:r>
    </w:p>
    <w:p w:rsidR="00000000" w:rsidDel="00000000" w:rsidP="00000000" w:rsidRDefault="00000000" w:rsidRPr="00000000" w14:paraId="00000017">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4.3.- LPL 076/2025 “Servicios de generadores eléctricos”</w:t>
      </w:r>
      <w:r w:rsidDel="00000000" w:rsidR="00000000" w:rsidRPr="00000000">
        <w:rPr>
          <w:rtl w:val="0"/>
        </w:rPr>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Presentación y apertura de propuestas.</w:t>
      </w:r>
      <w:r w:rsidDel="00000000" w:rsidR="00000000" w:rsidRPr="00000000">
        <w:rPr>
          <w:rtl w:val="0"/>
        </w:rPr>
      </w:r>
    </w:p>
    <w:p w:rsidR="00000000" w:rsidDel="00000000" w:rsidP="00000000" w:rsidRDefault="00000000" w:rsidRPr="00000000" w14:paraId="00000019">
      <w:pPr>
        <w:spacing w:after="240" w:before="240" w:line="240" w:lineRule="auto"/>
        <w:ind w:left="720" w:right="11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5.1.- LPL-072/2025 “Mantenimiento de vialidades, calles y avenidas”</w:t>
      </w:r>
      <w:r w:rsidDel="00000000" w:rsidR="00000000" w:rsidRPr="00000000">
        <w:rPr>
          <w:rtl w:val="0"/>
        </w:rPr>
      </w:r>
    </w:p>
    <w:p w:rsidR="00000000" w:rsidDel="00000000" w:rsidP="00000000" w:rsidRDefault="00000000" w:rsidRPr="00000000" w14:paraId="0000001A">
      <w:pPr>
        <w:spacing w:after="0" w:line="240" w:lineRule="auto"/>
        <w:ind w:left="720" w:right="-166"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5.2.- LPL-074/2025 “Servicio de seguridad, vigilancia y custodia”</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ind w:left="720" w:right="-6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5.3.- LPL-67/02/2025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Reingeniería de procesos e implementación de aplicaciones en el área de catastro”</w:t>
      </w:r>
      <w:r w:rsidDel="00000000" w:rsidR="00000000" w:rsidRPr="00000000">
        <w:rPr>
          <w:rtl w:val="0"/>
        </w:rPr>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 Presentación y en su caso aprobación de Fallos de Adjudicación  </w:t>
      </w:r>
      <w:r w:rsidDel="00000000" w:rsidR="00000000" w:rsidRPr="00000000">
        <w:rPr>
          <w:rtl w:val="0"/>
        </w:rPr>
      </w:r>
    </w:p>
    <w:p w:rsidR="00000000" w:rsidDel="00000000" w:rsidP="00000000" w:rsidRDefault="00000000" w:rsidRPr="00000000" w14:paraId="0000001E">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6.1.- LPL-068/2025 – “Desarrollo e Implementación de Sistema de Asistencia Itinerante con Reconocimiento Facial e Integración con ConecTlajo Y RR.HH.”. </w:t>
      </w:r>
      <w:r w:rsidDel="00000000" w:rsidR="00000000" w:rsidRPr="00000000">
        <w:rPr>
          <w:rtl w:val="0"/>
        </w:rPr>
      </w:r>
    </w:p>
    <w:p w:rsidR="00000000" w:rsidDel="00000000" w:rsidP="00000000" w:rsidRDefault="00000000" w:rsidRPr="00000000" w14:paraId="0000001F">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6.2.- LPL-069/2025 - Software para digitalización y georeferencia.</w:t>
      </w:r>
      <w:r w:rsidDel="00000000" w:rsidR="00000000" w:rsidRPr="00000000">
        <w:rPr>
          <w:rtl w:val="0"/>
        </w:rPr>
      </w:r>
    </w:p>
    <w:p w:rsidR="00000000" w:rsidDel="00000000" w:rsidP="00000000" w:rsidRDefault="00000000" w:rsidRPr="00000000" w14:paraId="00000020">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6.3.- LPL-071/2025 - “Estudios de ingeniería para la elaboración de proyectos del agua potable” </w:t>
      </w:r>
      <w:r w:rsidDel="00000000" w:rsidR="00000000" w:rsidRPr="00000000">
        <w:rPr>
          <w:rtl w:val="0"/>
        </w:rPr>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 Adjudicaciones directas para aprobación. </w:t>
      </w:r>
      <w:r w:rsidDel="00000000" w:rsidR="00000000" w:rsidRPr="00000000">
        <w:rPr>
          <w:rtl w:val="0"/>
        </w:rPr>
      </w:r>
    </w:p>
    <w:p w:rsidR="00000000" w:rsidDel="00000000" w:rsidP="00000000" w:rsidRDefault="00000000" w:rsidRPr="00000000" w14:paraId="00000022">
      <w:pPr>
        <w:spacing w:after="240" w:before="240"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7.1.- Oficio DRB/260/2025 - Talleres Socio productivos - Dirección de Red de Bases Y Colmenas.</w:t>
      </w:r>
      <w:r w:rsidDel="00000000" w:rsidR="00000000" w:rsidRPr="00000000">
        <w:rPr>
          <w:rtl w:val="0"/>
        </w:rPr>
      </w:r>
    </w:p>
    <w:p w:rsidR="00000000" w:rsidDel="00000000" w:rsidP="00000000" w:rsidRDefault="00000000" w:rsidRPr="00000000" w14:paraId="0000002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 Asuntos varios.</w:t>
      </w:r>
      <w:r w:rsidDel="00000000" w:rsidR="00000000" w:rsidRPr="00000000">
        <w:rPr>
          <w:rtl w:val="0"/>
        </w:rPr>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Clausura.</w:t>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 propone agregar al punto 8.- Asuntos varios, el punto 8.1, referente a la fe de erratas de la licitación LPL 052/02/2025 “SERVICIO DE OPERACIÓN Y MANTENIMIENTO DE PLANTAS POTABILIZADORAS”</w:t>
      </w: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con las modificaciones mencionadas y al no existir observación alguna se procede a la votación nominal y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27">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 da cuenta la integración del </w:t>
      </w:r>
      <w:r w:rsidDel="00000000" w:rsidR="00000000" w:rsidRPr="00000000">
        <w:rPr>
          <w:rFonts w:ascii="Times New Roman" w:cs="Times New Roman" w:eastAsia="Times New Roman" w:hAnsi="Times New Roman"/>
          <w:b w:val="1"/>
          <w:i w:val="1"/>
          <w:rtl w:val="0"/>
        </w:rPr>
        <w:t xml:space="preserve">Licenciado Hugo Enrique Verduzco Sánchez representante del Consejo Mexicano de Comercio Exterior de Occidente</w:t>
      </w:r>
      <w:r w:rsidDel="00000000" w:rsidR="00000000" w:rsidRPr="00000000">
        <w:rPr>
          <w:rFonts w:ascii="Times New Roman" w:cs="Times New Roman" w:eastAsia="Times New Roman" w:hAnsi="Times New Roman"/>
          <w:i w:val="1"/>
          <w:rtl w:val="0"/>
        </w:rPr>
        <w:t xml:space="preserve"> a la sesión.)</w:t>
      </w:r>
    </w:p>
    <w:p w:rsidR="00000000" w:rsidDel="00000000" w:rsidP="00000000" w:rsidRDefault="00000000" w:rsidRPr="00000000" w14:paraId="00000029">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III. Lectura y en su caso aprobación de las actas de sesión.</w:t>
      </w:r>
    </w:p>
    <w:p w:rsidR="00000000" w:rsidDel="00000000" w:rsidP="00000000" w:rsidRDefault="00000000" w:rsidRPr="00000000" w14:paraId="0000002B">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i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rtl w:val="0"/>
        </w:rPr>
        <w:t xml:space="preserve">Secretaría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1"/>
          <w:rtl w:val="0"/>
        </w:rPr>
        <w:t xml:space="preserve">«3.1</w:t>
      </w:r>
      <w:r w:rsidDel="00000000" w:rsidR="00000000" w:rsidRPr="00000000">
        <w:rPr>
          <w:rFonts w:ascii="Times New Roman" w:cs="Times New Roman" w:eastAsia="Times New Roman" w:hAnsi="Times New Roman"/>
          <w:i w:val="1"/>
          <w:rtl w:val="0"/>
        </w:rPr>
        <w:t xml:space="preserve">.- 3.1.- Acta de la Décima Novena Sesión Ordinaria del Comité de Adquisiciones de Tlajomulco de Zúñiga, Jalisco, celebrada el día 25 veinticinco de septiembre de 2025 dos mil veinticinco.</w:t>
      </w:r>
    </w:p>
    <w:p w:rsidR="00000000" w:rsidDel="00000000" w:rsidP="00000000" w:rsidRDefault="00000000" w:rsidRPr="00000000" w14:paraId="0000002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3.2-</w:t>
      </w:r>
      <w:r w:rsidDel="00000000" w:rsidR="00000000" w:rsidRPr="00000000">
        <w:rPr>
          <w:rFonts w:ascii="Times New Roman" w:cs="Times New Roman" w:eastAsia="Times New Roman" w:hAnsi="Times New Roman"/>
          <w:i w:val="1"/>
          <w:rtl w:val="0"/>
        </w:rPr>
        <w:t xml:space="preserve"> Acta de la Vigésima Segunda Sesión Extraordinaria del Comité de Adquisiciones de Tlajomulco de Zúñiga, Jalisco, celebrada el día 30 treinta de septiembre de 2025 dos mil veinticinco</w:t>
        <w:tab/>
        <w:t xml:space="preserve"> Es cuanto Presidente.»</w:t>
      </w:r>
    </w:p>
    <w:p w:rsidR="00000000" w:rsidDel="00000000" w:rsidP="00000000" w:rsidRDefault="00000000" w:rsidRPr="00000000" w14:paraId="0000002E">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mencionados en bloque, por lo que se pregunta si existiese alguna observación al respecto y procediendo a la votación nominal </w:t>
      </w:r>
      <w:r w:rsidDel="00000000" w:rsidR="00000000" w:rsidRPr="00000000">
        <w:rPr>
          <w:rFonts w:ascii="Times New Roman" w:cs="Times New Roman" w:eastAsia="Times New Roman" w:hAnsi="Times New Roman"/>
          <w:b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b w:val="1"/>
        </w:rPr>
      </w:pPr>
      <w:bookmarkStart w:colFirst="0" w:colLast="0" w:name="_heading=h.mtghtumc5ti7" w:id="4"/>
      <w:bookmarkEnd w:id="4"/>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en bloque y al no existir alguna observación se procede a la votación nominal y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3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u w:val="single"/>
        </w:rPr>
      </w:pPr>
      <w:bookmarkStart w:colFirst="0" w:colLast="0" w:name="_heading=h.dbpk8hmaqrjz" w:id="5"/>
      <w:bookmarkEnd w:id="5"/>
      <w:r w:rsidDel="00000000" w:rsidR="00000000" w:rsidRPr="00000000">
        <w:rPr>
          <w:rFonts w:ascii="Times New Roman" w:cs="Times New Roman" w:eastAsia="Times New Roman" w:hAnsi="Times New Roman"/>
          <w:b w:val="1"/>
          <w:u w:val="single"/>
          <w:rtl w:val="0"/>
        </w:rPr>
        <w:t xml:space="preserve">IV.- Presentación y en su caso aprobación de Bases de licitación.</w:t>
      </w:r>
    </w:p>
    <w:p w:rsidR="00000000" w:rsidDel="00000000" w:rsidP="00000000" w:rsidRDefault="00000000" w:rsidRPr="00000000" w14:paraId="00000032">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la </w:t>
      </w:r>
      <w:r w:rsidDel="00000000" w:rsidR="00000000" w:rsidRPr="00000000">
        <w:rPr>
          <w:rFonts w:ascii="Times New Roman" w:cs="Times New Roman" w:eastAsia="Times New Roman" w:hAnsi="Times New Roman"/>
          <w:b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 la orden del día, quien mencionó; «</w:t>
      </w:r>
      <w:r w:rsidDel="00000000" w:rsidR="00000000" w:rsidRPr="00000000">
        <w:rPr>
          <w:rFonts w:ascii="Times New Roman" w:cs="Times New Roman" w:eastAsia="Times New Roman" w:hAnsi="Times New Roman"/>
          <w:i w:val="1"/>
          <w:color w:val="000000"/>
          <w:rtl w:val="0"/>
        </w:rPr>
        <w:t xml:space="preserve">Como indica, </w:t>
      </w:r>
      <w:r w:rsidDel="00000000" w:rsidR="00000000" w:rsidRPr="00000000">
        <w:rPr>
          <w:rFonts w:ascii="Times New Roman" w:cs="Times New Roman" w:eastAsia="Times New Roman" w:hAnsi="Times New Roman"/>
          <w:b w:val="1"/>
          <w:i w:val="1"/>
          <w:color w:val="000000"/>
          <w:rtl w:val="0"/>
        </w:rPr>
        <w:t xml:space="preserve">4.1.- LPL 073/2025</w:t>
      </w:r>
      <w:r w:rsidDel="00000000" w:rsidR="00000000" w:rsidRPr="00000000">
        <w:rPr>
          <w:rFonts w:ascii="Times New Roman" w:cs="Times New Roman" w:eastAsia="Times New Roman" w:hAnsi="Times New Roman"/>
          <w:i w:val="1"/>
          <w:color w:val="000000"/>
          <w:rtl w:val="0"/>
        </w:rPr>
        <w:t xml:space="preserve"> “Servicio de desazolve para las líneas de drenaje”, solicitado por la Dirección de Agua Potable e Infraestructura Hidráulica.  </w:t>
      </w:r>
    </w:p>
    <w:p w:rsidR="00000000" w:rsidDel="00000000" w:rsidP="00000000" w:rsidRDefault="00000000" w:rsidRPr="00000000" w14:paraId="00000034">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4.2.- LPL 075/2025</w:t>
      </w:r>
      <w:r w:rsidDel="00000000" w:rsidR="00000000" w:rsidRPr="00000000">
        <w:rPr>
          <w:rFonts w:ascii="Times New Roman" w:cs="Times New Roman" w:eastAsia="Times New Roman" w:hAnsi="Times New Roman"/>
          <w:i w:val="1"/>
          <w:color w:val="000000"/>
          <w:rtl w:val="0"/>
        </w:rPr>
        <w:t xml:space="preserve"> “Mantenimiento integral de vasos reguladores y cárcamos”, solicitado por la Dirección de Agua Potable e Infraestructura Hidráulica.</w:t>
      </w:r>
    </w:p>
    <w:p w:rsidR="00000000" w:rsidDel="00000000" w:rsidP="00000000" w:rsidRDefault="00000000" w:rsidRPr="00000000" w14:paraId="00000035">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4.3.- LPL 076/2025</w:t>
      </w:r>
      <w:r w:rsidDel="00000000" w:rsidR="00000000" w:rsidRPr="00000000">
        <w:rPr>
          <w:rFonts w:ascii="Times New Roman" w:cs="Times New Roman" w:eastAsia="Times New Roman" w:hAnsi="Times New Roman"/>
          <w:i w:val="1"/>
          <w:color w:val="000000"/>
          <w:rtl w:val="0"/>
        </w:rPr>
        <w:t xml:space="preserve"> “Servicios de generadores eléctricos”, solicitado por la Dirección de Agua Potable e Infraestructura Hidráulica. Es cuanto Presidente</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03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w:t>
      </w:r>
      <w:r w:rsidDel="00000000" w:rsidR="00000000" w:rsidRPr="00000000">
        <w:rPr>
          <w:rFonts w:ascii="Times New Roman" w:cs="Times New Roman" w:eastAsia="Times New Roman" w:hAnsi="Times New Roman"/>
          <w:rtl w:val="0"/>
        </w:rPr>
        <w:t xml:space="preserve">el punto </w:t>
      </w:r>
      <w:r w:rsidDel="00000000" w:rsidR="00000000" w:rsidRPr="00000000">
        <w:rPr>
          <w:rFonts w:ascii="Times New Roman" w:cs="Times New Roman" w:eastAsia="Times New Roman" w:hAnsi="Times New Roman"/>
          <w:color w:val="000000"/>
          <w:rtl w:val="0"/>
        </w:rPr>
        <w:t xml:space="preserve">antes mencionad</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color w:val="000000"/>
          <w:rtl w:val="0"/>
        </w:rPr>
        <w:t xml:space="preserve">, y al no existir alguna observación se procede a la votación nominal y</w:t>
      </w:r>
      <w:r w:rsidDel="00000000" w:rsidR="00000000" w:rsidRPr="00000000">
        <w:rPr>
          <w:rFonts w:ascii="Times New Roman" w:cs="Times New Roman" w:eastAsia="Times New Roman" w:hAnsi="Times New Roman"/>
          <w:b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highlight w:val="white"/>
          <w:u w:val="single"/>
        </w:rPr>
      </w:pPr>
      <w:r w:rsidDel="00000000" w:rsidR="00000000" w:rsidRPr="00000000">
        <w:rPr>
          <w:rFonts w:ascii="Times New Roman" w:cs="Times New Roman" w:eastAsia="Times New Roman" w:hAnsi="Times New Roman"/>
          <w:b w:val="1"/>
          <w:highlight w:val="white"/>
          <w:u w:val="single"/>
          <w:rtl w:val="0"/>
        </w:rPr>
        <w:t xml:space="preserve">V.- Presentación y apertura de propuestas.</w:t>
      </w:r>
    </w:p>
    <w:p w:rsidR="00000000" w:rsidDel="00000000" w:rsidP="00000000" w:rsidRDefault="00000000" w:rsidRPr="00000000" w14:paraId="00000039">
      <w:pPr>
        <w:jc w:val="center"/>
        <w:rPr>
          <w:rFonts w:ascii="Times New Roman" w:cs="Times New Roman" w:eastAsia="Times New Roman" w:hAnsi="Times New Roman"/>
          <w:b w:val="1"/>
          <w:highlight w:val="yellow"/>
          <w:u w:val="single"/>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color w:val="000000"/>
          <w:rtl w:val="0"/>
        </w:rPr>
        <w:t xml:space="preserve">El Presidente da uso de la voz a la Secretaría para continuar con el siguiente punto de la Orden del Día, quien mencionó « </w:t>
      </w:r>
      <w:r w:rsidDel="00000000" w:rsidR="00000000" w:rsidRPr="00000000">
        <w:rPr>
          <w:rFonts w:ascii="Times New Roman" w:cs="Times New Roman" w:eastAsia="Times New Roman" w:hAnsi="Times New Roman"/>
          <w:i w:val="1"/>
          <w:color w:val="000000"/>
          <w:rtl w:val="0"/>
        </w:rPr>
        <w:t xml:space="preserve">5.1. Se solicita al Órgano Interno de Control entregue los sobres presentados y </w:t>
      </w:r>
      <w:r w:rsidDel="00000000" w:rsidR="00000000" w:rsidRPr="00000000">
        <w:rPr>
          <w:rFonts w:ascii="Times New Roman" w:cs="Times New Roman" w:eastAsia="Times New Roman" w:hAnsi="Times New Roman"/>
          <w:i w:val="1"/>
          <w:color w:val="000000"/>
          <w:highlight w:val="white"/>
          <w:rtl w:val="0"/>
        </w:rPr>
        <w:t xml:space="preserve">se proceda a la apertura del proceso </w:t>
      </w:r>
      <w:r w:rsidDel="00000000" w:rsidR="00000000" w:rsidRPr="00000000">
        <w:rPr>
          <w:rFonts w:ascii="Times New Roman" w:cs="Times New Roman" w:eastAsia="Times New Roman" w:hAnsi="Times New Roman"/>
          <w:b w:val="1"/>
          <w:i w:val="1"/>
          <w:color w:val="000000"/>
          <w:rtl w:val="0"/>
        </w:rPr>
        <w:t xml:space="preserve">LPL/072/2025 “Mantenimiento de vialidades, calles y avenidas”</w:t>
      </w:r>
      <w:r w:rsidDel="00000000" w:rsidR="00000000" w:rsidRPr="00000000">
        <w:rPr>
          <w:rFonts w:ascii="Times New Roman" w:cs="Times New Roman" w:eastAsia="Times New Roman" w:hAnsi="Times New Roman"/>
          <w:b w:val="1"/>
          <w:i w:val="1"/>
          <w:color w:val="000000"/>
          <w:highlight w:val="white"/>
          <w:rtl w:val="0"/>
        </w:rPr>
        <w:t xml:space="preserve">»</w:t>
      </w:r>
      <w:r w:rsidDel="00000000" w:rsidR="00000000" w:rsidRPr="00000000">
        <w:rPr>
          <w:rFonts w:ascii="Times New Roman" w:cs="Times New Roman" w:eastAsia="Times New Roman" w:hAnsi="Times New Roman"/>
          <w:b w:val="1"/>
          <w:color w:val="000000"/>
          <w:highlight w:val="white"/>
          <w:rtl w:val="0"/>
        </w:rPr>
        <w:t xml:space="preserve">.</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color w:val="000000"/>
          <w:highlight w:val="white"/>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highlight w:val="white"/>
          <w:rtl w:val="0"/>
        </w:rPr>
        <w:t xml:space="preserve">, Representante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w:t>
      </w:r>
      <w:r w:rsidDel="00000000" w:rsidR="00000000" w:rsidRPr="00000000">
        <w:rPr>
          <w:rFonts w:ascii="Times New Roman" w:cs="Times New Roman" w:eastAsia="Times New Roman" w:hAnsi="Times New Roman"/>
          <w:color w:val="000000"/>
          <w:rtl w:val="0"/>
        </w:rPr>
        <w:t xml:space="preserve">que </w:t>
      </w:r>
      <w:r w:rsidDel="00000000" w:rsidR="00000000" w:rsidRPr="00000000">
        <w:rPr>
          <w:rFonts w:ascii="Times New Roman" w:cs="Times New Roman" w:eastAsia="Times New Roman" w:hAnsi="Times New Roman"/>
          <w:b w:val="1"/>
          <w:color w:val="000000"/>
          <w:rtl w:val="0"/>
        </w:rPr>
        <w:t xml:space="preserve">se recibió 1 (una)</w:t>
      </w:r>
      <w:r w:rsidDel="00000000" w:rsidR="00000000" w:rsidRPr="00000000">
        <w:rPr>
          <w:rFonts w:ascii="Times New Roman" w:cs="Times New Roman" w:eastAsia="Times New Roman" w:hAnsi="Times New Roman"/>
          <w:color w:val="000000"/>
          <w:rtl w:val="0"/>
        </w:rPr>
        <w:t xml:space="preserve"> propuesta. </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PROCOM Y MAT LIMITADO S DE RL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color w:val="000000"/>
          <w:rtl w:val="0"/>
        </w:rPr>
        <w:t xml:space="preserve">Maestro Gerardo Esteban Sánchez González, representante de la Coordinación General de Potencia Económica,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$1,654,160.00 (Un millón seiscientos cincuenta y cuatro mil ciento sesenta pesos 00/100 M.N.) IVA incluido.</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5.2.-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i w:val="1"/>
          <w:color w:val="000000"/>
          <w:rtl w:val="0"/>
        </w:rPr>
        <w:t xml:space="preserve">LPL 074/2025 - “Servicio de seguridad, vigilancia y custodia”</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w:t>
      </w:r>
      <w:r w:rsidDel="00000000" w:rsidR="00000000" w:rsidRPr="00000000">
        <w:rPr>
          <w:rFonts w:ascii="Times New Roman" w:cs="Times New Roman" w:eastAsia="Times New Roman" w:hAnsi="Times New Roman"/>
          <w:rtl w:val="0"/>
        </w:rPr>
        <w:t xml:space="preserve"> 2</w:t>
      </w:r>
      <w:r w:rsidDel="00000000" w:rsidR="00000000" w:rsidRPr="00000000">
        <w:rPr>
          <w:rFonts w:ascii="Times New Roman" w:cs="Times New Roman" w:eastAsia="Times New Roman" w:hAnsi="Times New Roman"/>
          <w:color w:val="000000"/>
          <w:rtl w:val="0"/>
        </w:rPr>
        <w:t xml:space="preserve"> (dos) propuestas del participante</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color w:val="000000"/>
        </w:rPr>
      </w:pPr>
      <w:bookmarkStart w:colFirst="0" w:colLast="0" w:name="_heading=h.oblrmdw48qnq" w:id="6"/>
      <w:bookmarkEnd w:id="6"/>
      <w:r w:rsidDel="00000000" w:rsidR="00000000" w:rsidRPr="00000000">
        <w:rPr>
          <w:rFonts w:ascii="Times New Roman" w:cs="Times New Roman" w:eastAsia="Times New Roman" w:hAnsi="Times New Roman"/>
          <w:b w:val="1"/>
          <w:color w:val="000000"/>
          <w:rtl w:val="0"/>
        </w:rPr>
        <w:t xml:space="preserve">CAHERENGO SEGURIDAD PRIVADA S.A. DE C.V.,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color w:val="000000"/>
          <w:rtl w:val="0"/>
        </w:rPr>
        <w:t xml:space="preserve">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quien comentó que cumple con toda la documentación, además presenta una memoria USB 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$166,331,495.20 (Ciento sesenta y seis millones trescientos treinta y un mil cuatrocientos noventa y cinco pesos 20/100 M.N.) IVA incluido.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SENTINENTAL SEGURIDAD PRIVADA S.A. DE C.V.</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El cual fue evaluado por 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Ingeniero Luis Alfonso de Santiago García, representante del Consejo de Cámaras Industriales de Jalisco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quien comentó que cumple con toda la documentación, salvo que no trae constancia que es proveedor del municipio y se recibió una propuesta por parte del proveedor por un gran total $188,063,724.00 (Ciento ochenta y ocho millones sesenta y tres mil setecientos veinticuatro pesos 00/100 M.N.) IVA incluido.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Prosigue la Secretaría,</w:t>
      </w:r>
      <w:r w:rsidDel="00000000" w:rsidR="00000000" w:rsidRPr="00000000">
        <w:rPr>
          <w:rFonts w:ascii="Times New Roman" w:cs="Times New Roman" w:eastAsia="Times New Roman" w:hAnsi="Times New Roman"/>
          <w:b w:val="1"/>
          <w:i w:val="1"/>
          <w:color w:val="000000"/>
          <w:rtl w:val="0"/>
        </w:rPr>
        <w:t xml:space="preserve"> </w:t>
      </w:r>
      <w:r w:rsidDel="00000000" w:rsidR="00000000" w:rsidRPr="00000000">
        <w:rPr>
          <w:rFonts w:ascii="Times New Roman" w:cs="Times New Roman" w:eastAsia="Times New Roman" w:hAnsi="Times New Roman"/>
          <w:i w:val="1"/>
          <w:color w:val="000000"/>
          <w:rtl w:val="0"/>
        </w:rPr>
        <w:t xml:space="preserve">«5.3.- 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i w:val="1"/>
          <w:color w:val="000000"/>
          <w:rtl w:val="0"/>
        </w:rPr>
        <w:t xml:space="preserve"> LPL 067/02/2025 – “Reingeniería de procesos e implementación de aplicaciones en el área de catastro”</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Licenciado </w:t>
      </w:r>
      <w:r w:rsidDel="00000000" w:rsidR="00000000" w:rsidRPr="00000000">
        <w:rPr>
          <w:rFonts w:ascii="Times New Roman" w:cs="Times New Roman" w:eastAsia="Times New Roman" w:hAnsi="Times New Roman"/>
          <w:b w:val="1"/>
          <w:rtl w:val="0"/>
        </w:rPr>
        <w:t xml:space="preserve">Jorge Armando Ortiz Tafoya</w:t>
      </w:r>
      <w:r w:rsidDel="00000000" w:rsidR="00000000" w:rsidRPr="00000000">
        <w:rPr>
          <w:rFonts w:ascii="Times New Roman" w:cs="Times New Roman" w:eastAsia="Times New Roman" w:hAnsi="Times New Roman"/>
          <w:b w:val="1"/>
          <w:color w:val="000000"/>
          <w:rtl w:val="0"/>
        </w:rPr>
        <w:t xml:space="preserve">,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 2 (dos) propuestas de los participantes;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CARTODATA 2.0 S.C.,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El cual fue evaluado por 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Maestro Gerardo Esteban Sánchez González, representante de la Coordinación General de Potencia Económica,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quien comentó que cumple con toda la documentación y se recibió una propuesta por parte del proveedor por un gran total $3,828,000.00 (Tres millones ochocientos veintiocho mil pesos 00/100 M.N.) IVA incluido.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SIGOB S.A. DE C.V.,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cual fue evaluado por 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Licenciada Adriana Santiago González representante de la Tesorería Municipal,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quien comentó que cumple con toda la documentación y se recibió una propuesta por parte del proveedor por un gran total $4,691,040.00 (Cuatro millones seiscientos noventa y un mil cuarenta pesos 00/100 M.N.) IVA incluido.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VI.- Lectura y en su caso aprobación de los fallos de adjudicación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anlxf1xnsv29" w:id="7"/>
      <w:bookmarkEnd w:id="7"/>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Secretaria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6.1.- LPL-068/2025 – “Desarrollo e Implementación de Sistema de Asistencia Itinerante con Reconocimiento Facial e Integración con ConecTlajo y RR.HH.”,</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solicitado por la Coordinación General de Inteligencia e Innovación Social</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siendo el participante:</w:t>
      </w:r>
    </w:p>
    <w:p w:rsidR="00000000" w:rsidDel="00000000" w:rsidP="00000000" w:rsidRDefault="00000000" w:rsidRPr="00000000" w14:paraId="0000004F">
      <w:pPr>
        <w:numPr>
          <w:ilvl w:val="0"/>
          <w:numId w:val="5"/>
        </w:numPr>
        <w:spacing w:after="0" w:line="240" w:lineRule="auto"/>
        <w:ind w:left="720" w:hanging="360"/>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ENIGMATECH MEXICO S.A.P.I DE C.V.</w:t>
      </w:r>
    </w:p>
    <w:p w:rsidR="00000000" w:rsidDel="00000000" w:rsidP="00000000" w:rsidRDefault="00000000" w:rsidRPr="00000000" w14:paraId="00000050">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Encontrando </w:t>
      </w:r>
      <w:r w:rsidDel="00000000" w:rsidR="00000000" w:rsidRPr="00000000">
        <w:rPr>
          <w:rFonts w:ascii="Times New Roman" w:cs="Times New Roman" w:eastAsia="Times New Roman" w:hAnsi="Times New Roman"/>
          <w:b w:val="1"/>
          <w:i w:val="1"/>
          <w:color w:val="000000"/>
          <w:rtl w:val="0"/>
        </w:rPr>
        <w:t xml:space="preserve">ENIGMATECH MEXICO S.A.P.I DE C.V. </w:t>
      </w:r>
      <w:r w:rsidDel="00000000" w:rsidR="00000000" w:rsidRPr="00000000">
        <w:rPr>
          <w:rFonts w:ascii="Times New Roman" w:cs="Times New Roman" w:eastAsia="Times New Roman" w:hAnsi="Times New Roman"/>
          <w:i w:val="1"/>
          <w:color w:val="000000"/>
          <w:rtl w:val="0"/>
        </w:rPr>
        <w:t xml:space="preserve">En su propuesta </w:t>
      </w:r>
      <w:r w:rsidDel="00000000" w:rsidR="00000000" w:rsidRPr="00000000">
        <w:rPr>
          <w:rFonts w:ascii="Times New Roman" w:cs="Times New Roman" w:eastAsia="Times New Roman" w:hAnsi="Times New Roman"/>
          <w:b w:val="1"/>
          <w:i w:val="1"/>
          <w:color w:val="000000"/>
          <w:rtl w:val="0"/>
        </w:rPr>
        <w:t xml:space="preserve">cumple</w:t>
      </w:r>
      <w:r w:rsidDel="00000000" w:rsidR="00000000" w:rsidRPr="00000000">
        <w:rPr>
          <w:rFonts w:ascii="Times New Roman" w:cs="Times New Roman" w:eastAsia="Times New Roman" w:hAnsi="Times New Roman"/>
          <w:i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40" w:before="24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i w:val="1"/>
          <w:color w:val="000000"/>
          <w:rtl w:val="0"/>
        </w:rPr>
        <w:t xml:space="preserve">Así mismo y en atención al dictamen técnico,</w:t>
      </w:r>
      <w:r w:rsidDel="00000000" w:rsidR="00000000" w:rsidRPr="00000000">
        <w:rPr>
          <w:rFonts w:ascii="Times New Roman" w:cs="Times New Roman" w:eastAsia="Times New Roman" w:hAnsi="Times New Roman"/>
          <w:b w:val="1"/>
          <w:i w:val="1"/>
          <w:color w:val="000000"/>
          <w:rtl w:val="0"/>
        </w:rPr>
        <w:t xml:space="preserve"> </w:t>
      </w:r>
      <w:r w:rsidDel="00000000" w:rsidR="00000000" w:rsidRPr="00000000">
        <w:rPr>
          <w:rFonts w:ascii="Times New Roman" w:cs="Times New Roman" w:eastAsia="Times New Roman" w:hAnsi="Times New Roman"/>
          <w:i w:val="1"/>
          <w:color w:val="000000"/>
          <w:rtl w:val="0"/>
        </w:rPr>
        <w:t xml:space="preserve">mediante el que el área requirente evaluó la propuesta, donde se valora puntualmente el cumplimiento de las especificaciones técnicas mínimas, se califica a la propuesta de </w:t>
      </w:r>
      <w:r w:rsidDel="00000000" w:rsidR="00000000" w:rsidRPr="00000000">
        <w:rPr>
          <w:rFonts w:ascii="Times New Roman" w:cs="Times New Roman" w:eastAsia="Times New Roman" w:hAnsi="Times New Roman"/>
          <w:b w:val="1"/>
          <w:i w:val="1"/>
          <w:color w:val="000000"/>
          <w:rtl w:val="0"/>
        </w:rPr>
        <w:t xml:space="preserve">ENIGMATECH MEXICO S.A.P.I DE C.V. </w:t>
      </w:r>
      <w:r w:rsidDel="00000000" w:rsidR="00000000" w:rsidRPr="00000000">
        <w:rPr>
          <w:rFonts w:ascii="Times New Roman" w:cs="Times New Roman" w:eastAsia="Times New Roman" w:hAnsi="Times New Roman"/>
          <w:i w:val="1"/>
          <w:color w:val="000000"/>
          <w:rtl w:val="0"/>
        </w:rPr>
        <w:t xml:space="preserve">de</w:t>
      </w:r>
      <w:r w:rsidDel="00000000" w:rsidR="00000000" w:rsidRPr="00000000">
        <w:rPr>
          <w:rFonts w:ascii="Times New Roman" w:cs="Times New Roman" w:eastAsia="Times New Roman" w:hAnsi="Times New Roman"/>
          <w:b w:val="1"/>
          <w:i w:val="1"/>
          <w:color w:val="000000"/>
          <w:rtl w:val="0"/>
        </w:rPr>
        <w:t xml:space="preserve"> solvente técnicamente,</w:t>
      </w:r>
      <w:r w:rsidDel="00000000" w:rsidR="00000000" w:rsidRPr="00000000">
        <w:rPr>
          <w:rFonts w:ascii="Times New Roman" w:cs="Times New Roman" w:eastAsia="Times New Roman" w:hAnsi="Times New Roman"/>
          <w:i w:val="1"/>
          <w:color w:val="000000"/>
          <w:rtl w:val="0"/>
        </w:rPr>
        <w:t xml:space="preserve"> por ende, garantiza el cumplimiento de las obligaciones respectivas. Es cuanto presidente</w:t>
      </w:r>
      <w:r w:rsidDel="00000000" w:rsidR="00000000" w:rsidRPr="00000000">
        <w:rPr>
          <w:rFonts w:ascii="Times New Roman" w:cs="Times New Roman" w:eastAsia="Times New Roman" w:hAnsi="Times New Roman"/>
          <w:b w:val="1"/>
          <w:i w:val="1"/>
          <w:color w:val="000000"/>
          <w:rtl w:val="0"/>
        </w:rPr>
        <w:t xml:space="preserve">».</w:t>
      </w:r>
    </w:p>
    <w:p w:rsidR="00000000" w:rsidDel="00000000" w:rsidP="00000000" w:rsidRDefault="00000000" w:rsidRPr="00000000" w14:paraId="00000053">
      <w:pPr>
        <w:jc w:val="both"/>
        <w:rPr>
          <w:rFonts w:ascii="Times New Roman" w:cs="Times New Roman" w:eastAsia="Times New Roman" w:hAnsi="Times New Roman"/>
          <w:i w:val="1"/>
          <w:color w:val="000000"/>
        </w:rPr>
      </w:pPr>
      <w:bookmarkStart w:colFirst="0" w:colLast="0" w:name="_heading=h.4le8c8mqygnf" w:id="8"/>
      <w:bookmarkEnd w:id="8"/>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procede adjudicar el contrato, de la Licitación </w:t>
      </w:r>
      <w:r w:rsidDel="00000000" w:rsidR="00000000" w:rsidRPr="00000000">
        <w:rPr>
          <w:rFonts w:ascii="Times New Roman" w:cs="Times New Roman" w:eastAsia="Times New Roman" w:hAnsi="Times New Roman"/>
          <w:b w:val="1"/>
          <w:i w:val="1"/>
          <w:rtl w:val="0"/>
        </w:rPr>
        <w:t xml:space="preserve">LPL-068/2025 a  ENIGMATECH MEXICO S.A.P.I DE C.V.</w:t>
      </w:r>
      <w:r w:rsidDel="00000000" w:rsidR="00000000" w:rsidRPr="00000000">
        <w:rPr>
          <w:rFonts w:ascii="Times New Roman" w:cs="Times New Roman" w:eastAsia="Times New Roman" w:hAnsi="Times New Roman"/>
          <w:i w:val="1"/>
          <w:rtl w:val="0"/>
        </w:rPr>
        <w:t xml:space="preserve"> por un monto de </w:t>
      </w:r>
      <w:r w:rsidDel="00000000" w:rsidR="00000000" w:rsidRPr="00000000">
        <w:rPr>
          <w:rFonts w:ascii="Times New Roman" w:cs="Times New Roman" w:eastAsia="Times New Roman" w:hAnsi="Times New Roman"/>
          <w:b w:val="1"/>
          <w:i w:val="1"/>
          <w:rtl w:val="0"/>
        </w:rPr>
        <w:t xml:space="preserve">$1,966,583.35</w:t>
      </w:r>
      <w:r w:rsidDel="00000000" w:rsidR="00000000" w:rsidRPr="00000000">
        <w:rPr>
          <w:rFonts w:ascii="Times New Roman" w:cs="Times New Roman" w:eastAsia="Times New Roman" w:hAnsi="Times New Roman"/>
          <w:i w:val="1"/>
          <w:rtl w:val="0"/>
        </w:rPr>
        <w:t xml:space="preserve"> (Un millón novecientos sesenta y seis mil quinientos ochenta y tres pesos 35/100 M.N.) I.V.A. Incluido.</w:t>
      </w:r>
      <w:r w:rsidDel="00000000" w:rsidR="00000000" w:rsidRPr="00000000">
        <w:rPr>
          <w:rFonts w:ascii="Times New Roman" w:cs="Times New Roman" w:eastAsia="Times New Roman" w:hAnsi="Times New Roman"/>
          <w:b w:val="1"/>
          <w:i w:val="1"/>
          <w:rtl w:val="0"/>
        </w:rPr>
        <w:t xml:space="preserve">»</w:t>
      </w:r>
      <w:r w:rsidDel="00000000" w:rsidR="00000000" w:rsidRPr="00000000">
        <w:rPr>
          <w:rFonts w:ascii="Times New Roman" w:cs="Times New Roman" w:eastAsia="Times New Roman" w:hAnsi="Times New Roman"/>
          <w:i w:val="1"/>
          <w:color w:val="000000"/>
          <w:rtl w:val="0"/>
        </w:rPr>
        <w:t xml:space="preserve">.</w:t>
      </w:r>
    </w:p>
    <w:p w:rsidR="00000000" w:rsidDel="00000000" w:rsidP="00000000" w:rsidRDefault="00000000" w:rsidRPr="00000000" w14:paraId="00000054">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Secretaria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6.2.- LPL-069/2025 - Software para digitalización y georreferencia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solicitado por la Dirección de Procesos Administrativos y Proyectos, de la Tesorería Municipal siendo el participante: </w:t>
      </w:r>
    </w:p>
    <w:p w:rsidR="00000000" w:rsidDel="00000000" w:rsidP="00000000" w:rsidRDefault="00000000" w:rsidRPr="00000000" w14:paraId="00000057">
      <w:pPr>
        <w:numPr>
          <w:ilvl w:val="0"/>
          <w:numId w:val="6"/>
        </w:numPr>
        <w:spacing w:after="0" w:line="240" w:lineRule="auto"/>
        <w:ind w:left="720" w:hanging="360"/>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DESARROLLOS TECNOLÓGICOS LAZMEX, S. DE R. L. DE C.V.</w:t>
      </w:r>
    </w:p>
    <w:p w:rsidR="00000000" w:rsidDel="00000000" w:rsidP="00000000" w:rsidRDefault="00000000" w:rsidRPr="00000000" w14:paraId="00000058">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Encontrando que </w:t>
      </w:r>
      <w:r w:rsidDel="00000000" w:rsidR="00000000" w:rsidRPr="00000000">
        <w:rPr>
          <w:rFonts w:ascii="Times New Roman" w:cs="Times New Roman" w:eastAsia="Times New Roman" w:hAnsi="Times New Roman"/>
          <w:b w:val="1"/>
          <w:i w:val="1"/>
          <w:color w:val="000000"/>
          <w:rtl w:val="0"/>
        </w:rPr>
        <w:t xml:space="preserve">DESARROLLOS TECNOLÓGICOS LAZMEX, S. DE R. L. DE C.V.  </w:t>
      </w:r>
      <w:r w:rsidDel="00000000" w:rsidR="00000000" w:rsidRPr="00000000">
        <w:rPr>
          <w:rFonts w:ascii="Times New Roman" w:cs="Times New Roman" w:eastAsia="Times New Roman" w:hAnsi="Times New Roman"/>
          <w:i w:val="1"/>
          <w:color w:val="000000"/>
          <w:rtl w:val="0"/>
        </w:rPr>
        <w:t xml:space="preserve">En su propuesta </w:t>
      </w:r>
      <w:r w:rsidDel="00000000" w:rsidR="00000000" w:rsidRPr="00000000">
        <w:rPr>
          <w:rFonts w:ascii="Times New Roman" w:cs="Times New Roman" w:eastAsia="Times New Roman" w:hAnsi="Times New Roman"/>
          <w:b w:val="1"/>
          <w:i w:val="1"/>
          <w:color w:val="000000"/>
          <w:rtl w:val="0"/>
        </w:rPr>
        <w:t xml:space="preserve">cumple</w:t>
      </w:r>
      <w:r w:rsidDel="00000000" w:rsidR="00000000" w:rsidRPr="00000000">
        <w:rPr>
          <w:rFonts w:ascii="Times New Roman" w:cs="Times New Roman" w:eastAsia="Times New Roman" w:hAnsi="Times New Roman"/>
          <w:i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B">
      <w:pPr>
        <w:spacing w:after="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i w:val="1"/>
          <w:color w:val="000000"/>
          <w:rtl w:val="0"/>
        </w:rPr>
        <w:t xml:space="preserve">Así mismo y en atención al dictamen técnico, </w:t>
      </w:r>
      <w:r w:rsidDel="00000000" w:rsidR="00000000" w:rsidRPr="00000000">
        <w:rPr>
          <w:rFonts w:ascii="Times New Roman" w:cs="Times New Roman" w:eastAsia="Times New Roman" w:hAnsi="Times New Roman"/>
          <w:b w:val="1"/>
          <w:i w:val="1"/>
          <w:color w:val="000000"/>
          <w:rtl w:val="0"/>
        </w:rPr>
        <w:t xml:space="preserve">mediante</w:t>
      </w:r>
      <w:r w:rsidDel="00000000" w:rsidR="00000000" w:rsidRPr="00000000">
        <w:rPr>
          <w:rFonts w:ascii="Times New Roman" w:cs="Times New Roman" w:eastAsia="Times New Roman" w:hAnsi="Times New Roman"/>
          <w:i w:val="1"/>
          <w:color w:val="000000"/>
          <w:rtl w:val="0"/>
        </w:rPr>
        <w:t xml:space="preserve"> el que el área requirente evaluó la propuesta,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i w:val="1"/>
          <w:color w:val="000000"/>
          <w:rtl w:val="0"/>
        </w:rPr>
        <w:t xml:space="preserve">DESARROLLOS TECNOLÓGICOS LAZMEX, S. DE R. L. DE C.V. </w:t>
      </w:r>
      <w:r w:rsidDel="00000000" w:rsidR="00000000" w:rsidRPr="00000000">
        <w:rPr>
          <w:rFonts w:ascii="Times New Roman" w:cs="Times New Roman" w:eastAsia="Times New Roman" w:hAnsi="Times New Roman"/>
          <w:i w:val="1"/>
          <w:color w:val="000000"/>
          <w:rtl w:val="0"/>
        </w:rPr>
        <w:t xml:space="preserve">de</w:t>
      </w:r>
      <w:r w:rsidDel="00000000" w:rsidR="00000000" w:rsidRPr="00000000">
        <w:rPr>
          <w:rFonts w:ascii="Times New Roman" w:cs="Times New Roman" w:eastAsia="Times New Roman" w:hAnsi="Times New Roman"/>
          <w:b w:val="1"/>
          <w:i w:val="1"/>
          <w:color w:val="000000"/>
          <w:rtl w:val="0"/>
        </w:rPr>
        <w:t xml:space="preserve"> no solvente técnicamente, </w:t>
      </w:r>
      <w:r w:rsidDel="00000000" w:rsidR="00000000" w:rsidRPr="00000000">
        <w:rPr>
          <w:rFonts w:ascii="Times New Roman" w:cs="Times New Roman" w:eastAsia="Times New Roman" w:hAnsi="Times New Roman"/>
          <w:i w:val="1"/>
          <w:color w:val="000000"/>
          <w:rtl w:val="0"/>
        </w:rPr>
        <w:t xml:space="preserve">por ende, no garantiza el cumplimiento de las obligaciones respectivas. Es cuanto presidente</w:t>
      </w:r>
      <w:r w:rsidDel="00000000" w:rsidR="00000000" w:rsidRPr="00000000">
        <w:rPr>
          <w:rFonts w:ascii="Times New Roman" w:cs="Times New Roman" w:eastAsia="Times New Roman" w:hAnsi="Times New Roman"/>
          <w:b w:val="1"/>
          <w:i w:val="1"/>
          <w:color w:val="000000"/>
          <w:rtl w:val="0"/>
        </w:rPr>
        <w:t xml:space="preserve">».</w:t>
      </w:r>
    </w:p>
    <w:p w:rsidR="00000000" w:rsidDel="00000000" w:rsidP="00000000" w:rsidRDefault="00000000" w:rsidRPr="00000000" w14:paraId="0000005C">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Bajo dicho contexto y de conformidad con el artículo 71, numeral 2 de la Ley Compras Gubernamentales, Enajenaciones y Contratación de Servicios del Estado de Jalisco y sus Municipios, el Comité de Adquisiciones </w:t>
      </w:r>
      <w:r w:rsidDel="00000000" w:rsidR="00000000" w:rsidRPr="00000000">
        <w:rPr>
          <w:rFonts w:ascii="Times New Roman" w:cs="Times New Roman" w:eastAsia="Times New Roman" w:hAnsi="Times New Roman"/>
          <w:i w:val="1"/>
          <w:rtl w:val="0"/>
        </w:rPr>
        <w:t xml:space="preserve">propone</w:t>
      </w:r>
      <w:r w:rsidDel="00000000" w:rsidR="00000000" w:rsidRPr="00000000">
        <w:rPr>
          <w:rFonts w:ascii="Times New Roman" w:cs="Times New Roman" w:eastAsia="Times New Roman" w:hAnsi="Times New Roman"/>
          <w:i w:val="1"/>
          <w:color w:val="000000"/>
          <w:rtl w:val="0"/>
        </w:rPr>
        <w:t xml:space="preserve"> declarar </w:t>
      </w:r>
      <w:r w:rsidDel="00000000" w:rsidR="00000000" w:rsidRPr="00000000">
        <w:rPr>
          <w:rFonts w:ascii="Times New Roman" w:cs="Times New Roman" w:eastAsia="Times New Roman" w:hAnsi="Times New Roman"/>
          <w:b w:val="1"/>
          <w:i w:val="1"/>
          <w:color w:val="000000"/>
          <w:rtl w:val="0"/>
        </w:rPr>
        <w:t xml:space="preserve">desierta la licitación y publicar una segunda convocatoria».</w:t>
      </w:r>
    </w:p>
    <w:p w:rsidR="00000000" w:rsidDel="00000000" w:rsidP="00000000" w:rsidRDefault="00000000" w:rsidRPr="00000000" w14:paraId="0000005E">
      <w:pPr>
        <w:spacing w:after="240" w:before="240" w:line="240" w:lineRule="auto"/>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Presidente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Secretaria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6.3.- LPL-071/2025 - “Estudios de ingeniería para la elaboración de proyectos del agua potable”,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solicitado por la Dirección de Planeación de Infraestructura Hidráulica, siendo los participantes:</w:t>
      </w:r>
    </w:p>
    <w:p w:rsidR="00000000" w:rsidDel="00000000" w:rsidP="00000000" w:rsidRDefault="00000000" w:rsidRPr="00000000" w14:paraId="00000061">
      <w:pPr>
        <w:numPr>
          <w:ilvl w:val="0"/>
          <w:numId w:val="7"/>
        </w:numPr>
        <w:spacing w:after="0" w:line="24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URBISORA CONSTRUCTORA S.A.</w:t>
      </w:r>
    </w:p>
    <w:p w:rsidR="00000000" w:rsidDel="00000000" w:rsidP="00000000" w:rsidRDefault="00000000" w:rsidRPr="00000000" w14:paraId="00000062">
      <w:pPr>
        <w:numPr>
          <w:ilvl w:val="0"/>
          <w:numId w:val="7"/>
        </w:numPr>
        <w:spacing w:after="0" w:line="24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PHHS INGENIERÍA S.A DE C.V.</w:t>
      </w:r>
    </w:p>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que los licitantes </w:t>
      </w:r>
      <w:r w:rsidDel="00000000" w:rsidR="00000000" w:rsidRPr="00000000">
        <w:rPr>
          <w:rFonts w:ascii="Times New Roman" w:cs="Times New Roman" w:eastAsia="Times New Roman" w:hAnsi="Times New Roman"/>
          <w:b w:val="1"/>
          <w:color w:val="000000"/>
          <w:rtl w:val="0"/>
        </w:rPr>
        <w:t xml:space="preserve">URBISORA CONSTRUCTORA S.A. y PHHS INGENIERÍA S.A. DE C.V. </w:t>
      </w:r>
      <w:r w:rsidDel="00000000" w:rsidR="00000000" w:rsidRPr="00000000">
        <w:rPr>
          <w:rFonts w:ascii="Times New Roman" w:cs="Times New Roman" w:eastAsia="Times New Roman" w:hAnsi="Times New Roman"/>
          <w:color w:val="000000"/>
          <w:rtl w:val="0"/>
        </w:rPr>
        <w:t xml:space="preserve">En sus propuestas </w:t>
      </w:r>
      <w:r w:rsidDel="00000000" w:rsidR="00000000" w:rsidRPr="00000000">
        <w:rPr>
          <w:rFonts w:ascii="Times New Roman" w:cs="Times New Roman" w:eastAsia="Times New Roman" w:hAnsi="Times New Roman"/>
          <w:b w:val="1"/>
          <w:color w:val="000000"/>
          <w:rtl w:val="0"/>
        </w:rPr>
        <w:t xml:space="preserve">cumplen</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Así mismo y en atención al dictamen técnico, mediante en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color w:val="000000"/>
          <w:rtl w:val="0"/>
        </w:rPr>
        <w:t xml:space="preserve">URBISORA CONSTRUCTORA S.A.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color w:val="000000"/>
          <w:rtl w:val="0"/>
        </w:rPr>
        <w:t xml:space="preserve"> solventes técnicamente, </w:t>
      </w:r>
      <w:r w:rsidDel="00000000" w:rsidR="00000000" w:rsidRPr="00000000">
        <w:rPr>
          <w:rFonts w:ascii="Times New Roman" w:cs="Times New Roman" w:eastAsia="Times New Roman" w:hAnsi="Times New Roman"/>
          <w:color w:val="000000"/>
          <w:rtl w:val="0"/>
        </w:rPr>
        <w:t xml:space="preserve">por ende, garantiza el cumplimiento de las obligaciones respectivas y al licitante </w:t>
      </w:r>
      <w:r w:rsidDel="00000000" w:rsidR="00000000" w:rsidRPr="00000000">
        <w:rPr>
          <w:rFonts w:ascii="Times New Roman" w:cs="Times New Roman" w:eastAsia="Times New Roman" w:hAnsi="Times New Roman"/>
          <w:b w:val="1"/>
          <w:color w:val="000000"/>
          <w:rtl w:val="0"/>
        </w:rPr>
        <w:t xml:space="preserve">PHHS INGENIERÍA S.A.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color w:val="000000"/>
          <w:rtl w:val="0"/>
        </w:rPr>
        <w:t xml:space="preserve"> no solventes técnicamente,</w:t>
      </w:r>
      <w:r w:rsidDel="00000000" w:rsidR="00000000" w:rsidRPr="00000000">
        <w:rPr>
          <w:rFonts w:ascii="Times New Roman" w:cs="Times New Roman" w:eastAsia="Times New Roman" w:hAnsi="Times New Roman"/>
          <w:color w:val="000000"/>
          <w:rtl w:val="0"/>
        </w:rPr>
        <w:t xml:space="preserve"> por ende, no garantiza el cumplimiento de las obligaciones respectivas, . Es cuanto presidente</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06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b w:val="1"/>
          <w:i w:val="1"/>
          <w:color w:val="000000"/>
          <w:rtl w:val="0"/>
        </w:rPr>
        <w:t xml:space="preserve">«</w:t>
      </w:r>
      <w:r w:rsidDel="00000000" w:rsidR="00000000" w:rsidRPr="00000000">
        <w:rPr>
          <w:rFonts w:ascii="Times New Roman" w:cs="Times New Roman" w:eastAsia="Times New Roman" w:hAnsi="Times New Roman"/>
          <w:color w:val="000000"/>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procede adjudicar el contrato</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de la Licitación </w:t>
      </w:r>
      <w:r w:rsidDel="00000000" w:rsidR="00000000" w:rsidRPr="00000000">
        <w:rPr>
          <w:rFonts w:ascii="Times New Roman" w:cs="Times New Roman" w:eastAsia="Times New Roman" w:hAnsi="Times New Roman"/>
          <w:b w:val="1"/>
          <w:color w:val="000000"/>
          <w:rtl w:val="0"/>
        </w:rPr>
        <w:t xml:space="preserve">LPL 071/2025 </w:t>
      </w:r>
      <w:r w:rsidDel="00000000" w:rsidR="00000000" w:rsidRPr="00000000">
        <w:rPr>
          <w:rFonts w:ascii="Times New Roman" w:cs="Times New Roman" w:eastAsia="Times New Roman" w:hAnsi="Times New Roman"/>
          <w:color w:val="000000"/>
          <w:rtl w:val="0"/>
        </w:rPr>
        <w:t xml:space="preserve">a</w:t>
      </w:r>
      <w:r w:rsidDel="00000000" w:rsidR="00000000" w:rsidRPr="00000000">
        <w:rPr>
          <w:rFonts w:ascii="Times New Roman" w:cs="Times New Roman" w:eastAsia="Times New Roman" w:hAnsi="Times New Roman"/>
          <w:b w:val="1"/>
          <w:color w:val="000000"/>
          <w:rtl w:val="0"/>
        </w:rPr>
        <w:t xml:space="preserve">  URBISORA CONSTRUCTORA, S.A. </w:t>
      </w:r>
      <w:r w:rsidDel="00000000" w:rsidR="00000000" w:rsidRPr="00000000">
        <w:rPr>
          <w:rFonts w:ascii="Times New Roman" w:cs="Times New Roman" w:eastAsia="Times New Roman" w:hAnsi="Times New Roman"/>
          <w:color w:val="000000"/>
          <w:rtl w:val="0"/>
        </w:rPr>
        <w:t xml:space="preserve">por un monto de </w:t>
      </w:r>
      <w:r w:rsidDel="00000000" w:rsidR="00000000" w:rsidRPr="00000000">
        <w:rPr>
          <w:rFonts w:ascii="Times New Roman" w:cs="Times New Roman" w:eastAsia="Times New Roman" w:hAnsi="Times New Roman"/>
          <w:b w:val="1"/>
          <w:color w:val="000000"/>
          <w:rtl w:val="0"/>
        </w:rPr>
        <w:t xml:space="preserve">$2,621,913.05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Dos millones seiscientos veintiuno mil novecientos trece pesos 05/100 M.N.) I.V.A. Incluido.</w:t>
      </w:r>
      <w:r w:rsidDel="00000000" w:rsidR="00000000" w:rsidRPr="00000000">
        <w:rPr>
          <w:rFonts w:ascii="Times New Roman" w:cs="Times New Roman" w:eastAsia="Times New Roman" w:hAnsi="Times New Roman"/>
          <w:b w:val="1"/>
          <w:i w:val="1"/>
          <w:rtl w:val="0"/>
        </w:rPr>
        <w:t xml:space="preserve">»</w:t>
      </w:r>
      <w:r w:rsidDel="00000000" w:rsidR="00000000" w:rsidRPr="00000000">
        <w:rPr>
          <w:rtl w:val="0"/>
        </w:rPr>
      </w:r>
    </w:p>
    <w:p w:rsidR="00000000" w:rsidDel="00000000" w:rsidP="00000000" w:rsidRDefault="00000000" w:rsidRPr="00000000" w14:paraId="00000069">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p>
    <w:p w:rsidR="00000000" w:rsidDel="00000000" w:rsidP="00000000" w:rsidRDefault="00000000" w:rsidRPr="00000000" w14:paraId="0000006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u w:val="single"/>
        </w:rPr>
      </w:pPr>
      <w:bookmarkStart w:colFirst="0" w:colLast="0" w:name="_heading=h.jz1b46zqgxg" w:id="9"/>
      <w:bookmarkEnd w:id="9"/>
      <w:r w:rsidDel="00000000" w:rsidR="00000000" w:rsidRPr="00000000">
        <w:rPr>
          <w:rFonts w:ascii="Times New Roman" w:cs="Times New Roman" w:eastAsia="Times New Roman" w:hAnsi="Times New Roman"/>
          <w:b w:val="1"/>
          <w:u w:val="single"/>
          <w:rtl w:val="0"/>
        </w:rPr>
        <w:t xml:space="preserve">VII.- Adjudicaciones directas para aprobación.</w:t>
      </w:r>
    </w:p>
    <w:p w:rsidR="00000000" w:rsidDel="00000000" w:rsidP="00000000" w:rsidRDefault="00000000" w:rsidRPr="00000000" w14:paraId="0000006C">
      <w:pPr>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w:t>
      </w:r>
      <w:r w:rsidDel="00000000" w:rsidR="00000000" w:rsidRPr="00000000">
        <w:rPr>
          <w:rFonts w:ascii="Times New Roman" w:cs="Times New Roman" w:eastAsia="Times New Roman" w:hAnsi="Times New Roman"/>
          <w:rtl w:val="0"/>
        </w:rPr>
        <w:t xml:space="preserve">voz a la Secretaría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para el desahogo del siguiente punto de la orden del día, quien mencionó </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i w:val="1"/>
          <w:color w:val="000000"/>
          <w:rtl w:val="0"/>
        </w:rPr>
        <w:t xml:space="preserve">Como indica, Presidente. - </w:t>
      </w:r>
      <w:r w:rsidDel="00000000" w:rsidR="00000000" w:rsidRPr="00000000">
        <w:rPr>
          <w:rFonts w:ascii="Times New Roman" w:cs="Times New Roman" w:eastAsia="Times New Roman" w:hAnsi="Times New Roman"/>
          <w:b w:val="1"/>
          <w:i w:val="1"/>
          <w:color w:val="000000"/>
          <w:rtl w:val="0"/>
        </w:rPr>
        <w:t xml:space="preserve">7.1.</w:t>
      </w:r>
      <w:r w:rsidDel="00000000" w:rsidR="00000000" w:rsidRPr="00000000">
        <w:rPr>
          <w:rFonts w:ascii="Times New Roman" w:cs="Times New Roman" w:eastAsia="Times New Roman" w:hAnsi="Times New Roman"/>
          <w:i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color w:val="000000"/>
          <w:rtl w:val="0"/>
        </w:rPr>
        <w:t xml:space="preserve">Oficio: DRB/260/2025 presentado por la Dirección de Red de bases y colmenas, a favor de la empresa </w:t>
      </w:r>
      <w:r w:rsidDel="00000000" w:rsidR="00000000" w:rsidRPr="00000000">
        <w:rPr>
          <w:rFonts w:ascii="Times New Roman" w:cs="Times New Roman" w:eastAsia="Times New Roman" w:hAnsi="Times New Roman"/>
          <w:b w:val="1"/>
          <w:i w:val="1"/>
          <w:color w:val="000000"/>
          <w:rtl w:val="0"/>
        </w:rPr>
        <w:t xml:space="preserve">Juventud Futura A.C</w:t>
      </w:r>
      <w:r w:rsidDel="00000000" w:rsidR="00000000" w:rsidRPr="00000000">
        <w:rPr>
          <w:rFonts w:ascii="Times New Roman" w:cs="Times New Roman" w:eastAsia="Times New Roman" w:hAnsi="Times New Roman"/>
          <w:i w:val="1"/>
          <w:color w:val="000000"/>
          <w:rtl w:val="0"/>
        </w:rPr>
        <w:t xml:space="preserve"> y por la cantidad de $2,848,366.08 (Dos Millones Ochocientos Cuarenta Y Ocho Mil Trescientos Sesenta y Seis Pesos) 08/100 M.N., para adquirir Servicios Profesionales, esto derivado de 2 procesos de licitaciones desiertas. Es cuanto presidente</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6E">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Se aprueba por unanimidad de votos de los presentes».</w:t>
      </w:r>
    </w:p>
    <w:p w:rsidR="00000000" w:rsidDel="00000000" w:rsidP="00000000" w:rsidRDefault="00000000" w:rsidRPr="00000000" w14:paraId="0000006F">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240" w:before="24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VIII.- Asuntos varios.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fevoo1rypc5h" w:id="10"/>
      <w:bookmarkEnd w:id="1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el octavo punto del orden del día,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el Presidente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 el uso de la voz 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Secretaria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b w:val="0"/>
          <w:i w:val="0"/>
          <w:smallCaps w:val="0"/>
          <w:strike w:val="0"/>
          <w:color w:val="1b1c1d"/>
          <w:sz w:val="22"/>
          <w:szCs w:val="22"/>
          <w:u w:val="none"/>
          <w:shd w:fill="auto" w:val="clear"/>
          <w:vertAlign w:val="baseline"/>
          <w:rtl w:val="0"/>
        </w:rPr>
        <w:t xml:space="preserve">se solicita la presente Fe de erratas en relación al Fallo LPL-052-02-2025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SERVICIO DE OPERACIÒN Y MANTENIMIENTO DE PLANTAS POTABILIZADORAS</w:t>
      </w:r>
      <w:r w:rsidDel="00000000" w:rsidR="00000000" w:rsidRPr="00000000">
        <w:rPr>
          <w:rFonts w:ascii="Times New Roman" w:cs="Times New Roman" w:eastAsia="Times New Roman" w:hAnsi="Times New Roman"/>
          <w:b w:val="0"/>
          <w:i w:val="0"/>
          <w:smallCaps w:val="0"/>
          <w:strike w:val="0"/>
          <w:color w:val="1b1c1d"/>
          <w:sz w:val="22"/>
          <w:szCs w:val="22"/>
          <w:u w:val="none"/>
          <w:shd w:fill="auto" w:val="clear"/>
          <w:vertAlign w:val="baseline"/>
          <w:rtl w:val="0"/>
        </w:rPr>
        <w:t xml:space="preserve">” aprobado en la  Décimo séptima sesión de carácter Ordinario el día 28 de agosto 2025, en el punto tres, debido a que  por un error  involuntario en la tabla los montos de los conceptos (T1, T2) debieron quedar de la siguiente manera:</w:t>
      </w:r>
      <w:r w:rsidDel="00000000" w:rsidR="00000000" w:rsidRPr="00000000">
        <w:rPr>
          <w:rtl w:val="0"/>
        </w:rPr>
      </w:r>
    </w:p>
    <w:p w:rsidR="00000000" w:rsidDel="00000000" w:rsidP="00000000" w:rsidRDefault="00000000" w:rsidRPr="00000000" w14:paraId="00000072">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b1c1d"/>
          <w:rtl w:val="0"/>
        </w:rPr>
        <w:t xml:space="preserve">DICE:</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tbl>
      <w:tblPr>
        <w:tblStyle w:val="Table1"/>
        <w:tblW w:w="8822.0" w:type="dxa"/>
        <w:jc w:val="left"/>
        <w:tblLayout w:type="fixed"/>
        <w:tblLook w:val="0400"/>
      </w:tblPr>
      <w:tblGrid>
        <w:gridCol w:w="3631"/>
        <w:gridCol w:w="1814"/>
        <w:gridCol w:w="2147"/>
        <w:gridCol w:w="1230"/>
        <w:tblGridChange w:id="0">
          <w:tblGrid>
            <w:gridCol w:w="3631"/>
            <w:gridCol w:w="1814"/>
            <w:gridCol w:w="2147"/>
            <w:gridCol w:w="1230"/>
          </w:tblGrid>
        </w:tblGridChange>
      </w:tblGrid>
      <w:tr>
        <w:trPr>
          <w:cantSplit w:val="0"/>
          <w:trHeight w:val="961" w:hRule="atLeast"/>
          <w:tblHeader w:val="0"/>
        </w:trPr>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SEGMENTO 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7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Inteligencia en tratamiento y Acondicionamiento de Agua S.A. DE C.V.</w:t>
            </w:r>
            <w:r w:rsidDel="00000000" w:rsidR="00000000" w:rsidRPr="00000000">
              <w:rPr>
                <w:rtl w:val="0"/>
              </w:rPr>
            </w:r>
          </w:p>
          <w:p w:rsidR="00000000" w:rsidDel="00000000" w:rsidP="00000000" w:rsidRDefault="00000000" w:rsidRPr="00000000" w14:paraId="00000075">
            <w:pPr>
              <w:spacing w:after="24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7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158"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Descripción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T1 (COSTO OPERATIVO)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T2 (COSTO UNITARIO VARIABLE)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7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Monto hasta: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Servicio de operación, producción y mantenimiento a la planta potabilizadora Belcanto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D">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$98,643.57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E">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$4.26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7F">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$7,500,000.00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Servicio de operación y mantenimiento a la planta potabilizadora Villas de la Tijera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1">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$79,799.69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2">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$4.73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83">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$3,300,000.00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Servicio de operación y mantenimiento a la planta potabilizadora Bambú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5">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$62,536.57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$3.90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87">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$2,950,000.00</w:t>
            </w:r>
            <w:r w:rsidDel="00000000" w:rsidR="00000000" w:rsidRPr="00000000">
              <w:rPr>
                <w:rtl w:val="0"/>
              </w:rPr>
            </w:r>
          </w:p>
        </w:tc>
      </w:tr>
    </w:tbl>
    <w:p w:rsidR="00000000" w:rsidDel="00000000" w:rsidP="00000000" w:rsidRDefault="00000000" w:rsidRPr="00000000" w14:paraId="0000008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1b1c1d"/>
          <w:rtl w:val="0"/>
        </w:rPr>
        <w:t xml:space="preserve">DEBE DECIR:</w:t>
      </w:r>
      <w:r w:rsidDel="00000000" w:rsidR="00000000" w:rsidRPr="00000000">
        <w:rPr>
          <w:rtl w:val="0"/>
        </w:rPr>
      </w:r>
    </w:p>
    <w:tbl>
      <w:tblPr>
        <w:tblStyle w:val="Table2"/>
        <w:tblW w:w="8822.0" w:type="dxa"/>
        <w:jc w:val="left"/>
        <w:tblLayout w:type="fixed"/>
        <w:tblLook w:val="0400"/>
      </w:tblPr>
      <w:tblGrid>
        <w:gridCol w:w="3631"/>
        <w:gridCol w:w="1814"/>
        <w:gridCol w:w="2147"/>
        <w:gridCol w:w="1230"/>
        <w:tblGridChange w:id="0">
          <w:tblGrid>
            <w:gridCol w:w="3631"/>
            <w:gridCol w:w="1814"/>
            <w:gridCol w:w="2147"/>
            <w:gridCol w:w="1230"/>
          </w:tblGrid>
        </w:tblGridChange>
      </w:tblGrid>
      <w:tr>
        <w:trPr>
          <w:cantSplit w:val="0"/>
          <w:trHeight w:val="706" w:hRule="atLeast"/>
          <w:tblHeader w:val="0"/>
        </w:trPr>
        <w:tc>
          <w:tcPr>
            <w:tcBorders>
              <w:top w:color="cccccc"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SEGMENTO 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8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0"/>
                <w:szCs w:val="20"/>
                <w:rtl w:val="0"/>
              </w:rPr>
              <w:t xml:space="preserve">Inteligencia en tratamiento y Acondicionamiento de Agua S.A. DE C.V.</w:t>
            </w:r>
            <w:r w:rsidDel="00000000" w:rsidR="00000000" w:rsidRPr="00000000">
              <w:rPr>
                <w:rtl w:val="0"/>
              </w:rPr>
            </w:r>
          </w:p>
          <w:p w:rsidR="00000000" w:rsidDel="00000000" w:rsidP="00000000" w:rsidRDefault="00000000" w:rsidRPr="00000000" w14:paraId="0000008C">
            <w:pPr>
              <w:spacing w:after="24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8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54"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Descripción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9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T1 (COSTO OPERATIVO)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9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T2 (COSTO UNITARIO VARIABLE)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9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Monto hasta:</w:t>
            </w:r>
            <w:r w:rsidDel="00000000" w:rsidR="00000000" w:rsidRPr="00000000">
              <w:rPr>
                <w:rtl w:val="0"/>
              </w:rPr>
            </w:r>
          </w:p>
        </w:tc>
      </w:tr>
      <w:tr>
        <w:trPr>
          <w:cantSplit w:val="0"/>
          <w:trHeight w:val="714"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Servicio de operación, producción y mantenimiento a la planta potabilizadora Belcanto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$82,166.67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$3.59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9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$7,500,000.00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Servicio de operación y mantenimiento a la planta potabilizadora Villas de la Tijera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$64,875.00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$3.65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9A">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$3,300,000.00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Servicio de operación y mantenimiento a la planta potabilizadora Bambú</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$50,229.17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highlight w:val="white"/>
                <w:rtl w:val="0"/>
              </w:rPr>
              <w:t xml:space="preserve">$3.17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9E">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$2,950,000.00</w:t>
            </w:r>
            <w:r w:rsidDel="00000000" w:rsidR="00000000" w:rsidRPr="00000000">
              <w:rPr>
                <w:rtl w:val="0"/>
              </w:rPr>
            </w:r>
          </w:p>
        </w:tc>
      </w:tr>
    </w:tbl>
    <w:p w:rsidR="00000000" w:rsidDel="00000000" w:rsidP="00000000" w:rsidRDefault="00000000" w:rsidRPr="00000000" w14:paraId="0000009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b1c1d"/>
          <w:rtl w:val="0"/>
        </w:rPr>
        <w:t xml:space="preserve">Se agrega la siguiente nota:</w:t>
      </w:r>
      <w:r w:rsidDel="00000000" w:rsidR="00000000" w:rsidRPr="00000000">
        <w:rPr>
          <w:rtl w:val="0"/>
        </w:rPr>
      </w:r>
    </w:p>
    <w:p w:rsidR="00000000" w:rsidDel="00000000" w:rsidP="00000000" w:rsidRDefault="00000000" w:rsidRPr="00000000" w14:paraId="000000A1">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b1c1d"/>
          <w:rtl w:val="0"/>
        </w:rPr>
        <w:t xml:space="preserve">Dice</w:t>
      </w:r>
      <w:r w:rsidDel="00000000" w:rsidR="00000000" w:rsidRPr="00000000">
        <w:rPr>
          <w:rtl w:val="0"/>
        </w:rPr>
      </w:r>
    </w:p>
    <w:p w:rsidR="00000000" w:rsidDel="00000000" w:rsidP="00000000" w:rsidRDefault="00000000" w:rsidRPr="00000000" w14:paraId="000000A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u w:val="single"/>
          <w:rtl w:val="0"/>
        </w:rPr>
        <w:t xml:space="preserve">“Nota 3:</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u w:val="single"/>
          <w:rtl w:val="0"/>
        </w:rPr>
        <w:t xml:space="preserve">(...) “</w:t>
      </w: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after="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b1c1d"/>
          <w:rtl w:val="0"/>
        </w:rPr>
        <w:t xml:space="preserve">Debe decir </w:t>
      </w: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u w:val="single"/>
          <w:rtl w:val="0"/>
        </w:rPr>
        <w:t xml:space="preserve">“Nota 3:</w:t>
      </w: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u w:val="single"/>
          <w:rtl w:val="0"/>
        </w:rPr>
        <w:t xml:space="preserve">(...)</w:t>
      </w: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000000"/>
          <w:u w:val="single"/>
          <w:rtl w:val="0"/>
        </w:rPr>
        <w:t xml:space="preserve">Nota 4</w:t>
      </w:r>
      <w:r w:rsidDel="00000000" w:rsidR="00000000" w:rsidRPr="00000000">
        <w:rPr>
          <w:rFonts w:ascii="Times New Roman" w:cs="Times New Roman" w:eastAsia="Times New Roman" w:hAnsi="Times New Roman"/>
          <w:b w:val="1"/>
          <w:i w:val="1"/>
          <w:color w:val="000000"/>
          <w:rtl w:val="0"/>
        </w:rPr>
        <w:t xml:space="preserve">: A efecto de reducir los espacios de las tablas, se utilizaron las siguientes abreviaciones sin que esto afecte de alguna forma resultado final y/o su adjudicación: </w:t>
      </w: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AD">
      <w:pPr>
        <w:numPr>
          <w:ilvl w:val="0"/>
          <w:numId w:val="2"/>
        </w:numPr>
        <w:spacing w:after="0" w:line="240" w:lineRule="auto"/>
        <w:ind w:left="425" w:hanging="36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T1: COSTO FIJO </w:t>
      </w:r>
      <w:r w:rsidDel="00000000" w:rsidR="00000000" w:rsidRPr="00000000">
        <w:rPr>
          <w:rtl w:val="0"/>
        </w:rPr>
      </w:r>
    </w:p>
    <w:p w:rsidR="00000000" w:rsidDel="00000000" w:rsidP="00000000" w:rsidRDefault="00000000" w:rsidRPr="00000000" w14:paraId="000000AE">
      <w:pPr>
        <w:numPr>
          <w:ilvl w:val="0"/>
          <w:numId w:val="2"/>
        </w:numPr>
        <w:spacing w:after="0" w:line="240" w:lineRule="auto"/>
        <w:ind w:left="425" w:hanging="36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rtl w:val="0"/>
        </w:rPr>
        <w:t xml:space="preserve">T2: COSTO VARIABLE”</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 anterior conforme a la propuesta económica del proceso adjudicado, cabe señalar que esta modificación no afecta los montos totales sin otro particular por el momento, quedo de usted para cualquier aclaración al respecto.</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Es cuanto presidente</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1">
      <w:pPr>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B2">
      <w:pPr>
        <w:spacing w:after="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pregunta si existiese algún asunto más por tratar y al no existir ninguno pasa al siguiente punto del orden del día.</w:t>
      </w: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IX.- Clausura.</w:t>
      </w:r>
    </w:p>
    <w:p w:rsidR="00000000" w:rsidDel="00000000" w:rsidP="00000000" w:rsidRDefault="00000000" w:rsidRPr="00000000" w14:paraId="000000B5">
      <w:pPr>
        <w:spacing w:after="240" w:before="24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10:34 diez horas con treinta y cuatro minutos, del jueves 09 nueve de octubre de 2025 dos mil veinticinco, agradeciendo la asistencia de las y los presentes a la misma. </w:t>
      </w:r>
    </w:p>
    <w:p w:rsidR="00000000" w:rsidDel="00000000" w:rsidP="00000000" w:rsidRDefault="00000000" w:rsidRPr="00000000" w14:paraId="000000B6">
      <w:pPr>
        <w:spacing w:after="240" w:before="24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 voz y voto:</w:t>
      </w: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José Rafael Martínez Valencia</w:t>
      </w:r>
      <w:r w:rsidDel="00000000" w:rsidR="00000000" w:rsidRPr="00000000">
        <w:rPr>
          <w:rFonts w:ascii="Times New Roman" w:cs="Times New Roman" w:eastAsia="Times New Roman" w:hAnsi="Times New Roman"/>
          <w:b w:val="1"/>
          <w:rtl w:val="0"/>
        </w:rPr>
        <w:t xml:space="preserve">.</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Oscar Esteban Delgado Enríquez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b w:val="1"/>
        </w:rPr>
      </w:pPr>
      <w:bookmarkStart w:colFirst="0" w:colLast="0" w:name="_heading=h.q8234qquag6n" w:id="11"/>
      <w:bookmarkEnd w:id="11"/>
      <w:r w:rsidDel="00000000" w:rsidR="00000000" w:rsidRPr="00000000">
        <w:rPr>
          <w:rFonts w:ascii="Times New Roman" w:cs="Times New Roman" w:eastAsia="Times New Roman" w:hAnsi="Times New Roman"/>
          <w:b w:val="1"/>
          <w:rtl w:val="0"/>
        </w:rPr>
        <w:t xml:space="preserve">Lic. Marco Antonio Parra Perez.</w:t>
      </w:r>
    </w:p>
    <w:p w:rsidR="00000000" w:rsidDel="00000000" w:rsidP="00000000" w:rsidRDefault="00000000" w:rsidRPr="00000000" w14:paraId="000000CC">
      <w:pPr>
        <w:spacing w:after="0" w:line="240" w:lineRule="auto"/>
        <w:rPr>
          <w:rFonts w:ascii="Times New Roman" w:cs="Times New Roman" w:eastAsia="Times New Roman" w:hAnsi="Times New Roman"/>
        </w:rPr>
      </w:pPr>
      <w:bookmarkStart w:colFirst="0" w:colLast="0" w:name="_heading=h.78f4m0odpnn6" w:id="12"/>
      <w:bookmarkEnd w:id="12"/>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color w:val="000000"/>
          <w:rtl w:val="0"/>
        </w:rPr>
        <w:t xml:space="preserve"> Adriana Santiago González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Ing. Manuel Ledezma Esparza.</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highlight w:val="yellow"/>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highlight w:val="yellow"/>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Lic. Edgar Fernando Flores Mora</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br w:type="textWrapping"/>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Luis Alfonso de Santiago García</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Mtro. Gerardo Esteban Sánchez González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Hugo Enrique Verduzco Sánchez</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Ing. Omar Palafox Sáenz</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Consejo de Desarrollo Agropecuario y Agroindustrial de Jalisco.</w:t>
      </w:r>
      <w:r w:rsidDel="00000000" w:rsidR="00000000" w:rsidRPr="00000000">
        <w:rPr>
          <w:rtl w:val="0"/>
        </w:rPr>
      </w:r>
    </w:p>
    <w:p w:rsidR="00000000" w:rsidDel="00000000" w:rsidP="00000000" w:rsidRDefault="00000000" w:rsidRPr="00000000" w14:paraId="000000F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FE">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Jorge Armando Ortiz Tafoya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10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Perla Yolanda Urzúa Virgen</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La presente hoja de firmas forma parte integral del Acta de la Vigésima Sesión Ordinaria del Comité de Adquisiciones del Municipio de Tlajomulco de Zúñiga, Jalisco del día 09 de octubre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F">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unhideWhenUsed w:val="1"/>
    <w:rsid w:val="002510FC"/>
    <w:rPr>
      <w:color w:val="0000ff"/>
      <w:u w:val="single"/>
    </w:rPr>
  </w:style>
  <w:style w:type="character" w:styleId="Mencinsinresolver">
    <w:name w:val="Unresolved Mention"/>
    <w:basedOn w:val="Fuentedeprrafopredeter"/>
    <w:uiPriority w:val="99"/>
    <w:semiHidden w:val="1"/>
    <w:unhideWhenUsed w:val="1"/>
    <w:rsid w:val="00EC2142"/>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8xokh9T3qTQD080GuSjdx3UvbA==">CgMxLjAyDWguM3cwZGY4aTJpZXgyDmgudXlibXYyOXlwcGQ5Mg5oLmhjZmNodW4yenRrdDIOaC5jaHR0aDNqMDdtYmUyDmgubXRnaHR1bWM1dGk3Mg5oLmRicGs4aG1hcXJqejIOaC5vYmxybWR3NDhxbnEyDmguYW5seGYxeG5zdjI5Mg5oLjRsZThjOG1xeWduZjINaC5qejFiNDZ6cWd4ZzIOaC5mZXZvbzFyeXBjNWgyDmgucTgyMzRxcXVhZzZuMg5oLjc4ZjRtMG9kcG5uNjgAciExTy1wU0tvaGpwQXZCMGt6UWZzUXdrekVBSGs5MzdNb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2025-10-17T20:05:00Z</dcterms:created>
  <dc:creator>ALEJANDRA JUAREZ</dc:creator>
</cp:coreProperties>
</file>