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7C43" w:rsidRDefault="00000000">
      <w:pPr>
        <w:spacing w:after="0" w:line="240" w:lineRule="auto"/>
        <w:ind w:left="-5"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Acta de la Décimo Octava Sesión Extraordinaria del Comité de Adquisiciones de Tlajomulco de Zúñiga, Jalisco, celebrada el día 20 veinte de agosto de 2025 dos mil veinticinco.</w:t>
      </w:r>
    </w:p>
    <w:p w14:paraId="00000002" w14:textId="77777777" w:rsidR="00017C43" w:rsidRDefault="00017C43">
      <w:pPr>
        <w:spacing w:after="0" w:line="240" w:lineRule="auto"/>
        <w:jc w:val="both"/>
        <w:rPr>
          <w:rFonts w:ascii="Times New Roman" w:eastAsia="Times New Roman" w:hAnsi="Times New Roman" w:cs="Times New Roman"/>
        </w:rPr>
      </w:pPr>
    </w:p>
    <w:p w14:paraId="00000003" w14:textId="77777777" w:rsidR="00017C43" w:rsidRDefault="00017C43">
      <w:pPr>
        <w:spacing w:after="0" w:line="240" w:lineRule="auto"/>
        <w:ind w:left="-4" w:hanging="2"/>
        <w:jc w:val="both"/>
        <w:rPr>
          <w:rFonts w:ascii="Times New Roman" w:eastAsia="Times New Roman" w:hAnsi="Times New Roman" w:cs="Times New Roman"/>
          <w:color w:val="000000"/>
        </w:rPr>
      </w:pPr>
    </w:p>
    <w:p w14:paraId="00000004" w14:textId="77777777" w:rsidR="00017C43"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Se lleva a cabo de manera virtual, la </w:t>
      </w:r>
      <w:r>
        <w:rPr>
          <w:rFonts w:ascii="Times New Roman" w:eastAsia="Times New Roman" w:hAnsi="Times New Roman" w:cs="Times New Roman"/>
          <w:b/>
          <w:color w:val="000000"/>
        </w:rPr>
        <w:t xml:space="preserve">Décimo Octava Sesión con carácter de Extraordinaria </w:t>
      </w:r>
      <w:r>
        <w:rPr>
          <w:rFonts w:ascii="Times New Roman" w:eastAsia="Times New Roman" w:hAnsi="Times New Roman" w:cs="Times New Roman"/>
        </w:rPr>
        <w:t xml:space="preserve">del Comité de Adquisiciones de Tlajomulco de Zúñiga, de </w:t>
      </w:r>
      <w:r>
        <w:rPr>
          <w:rFonts w:ascii="Times New Roman" w:eastAsia="Times New Roman" w:hAnsi="Times New Roman" w:cs="Times New Roman"/>
          <w:color w:val="000000"/>
        </w:rPr>
        <w:t xml:space="preserve">mediante la plataforma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Meet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 fundamento en lo dispuesto por el artículo 28 numeral 2 de la Ley de Compras Gubernamentales, Enajenaciones y Contratación de Servicios del Estado de Jalisco y sus Municipios,</w:t>
      </w:r>
      <w:r>
        <w:rPr>
          <w:rFonts w:ascii="Times New Roman" w:eastAsia="Times New Roman" w:hAnsi="Times New Roman" w:cs="Times New Roman"/>
          <w:i/>
          <w:color w:val="000000"/>
        </w:rPr>
        <w:t xml:space="preserve"> </w:t>
      </w:r>
      <w:r>
        <w:rPr>
          <w:rFonts w:ascii="Times New Roman" w:eastAsia="Times New Roman" w:hAnsi="Times New Roman" w:cs="Times New Roman"/>
        </w:rPr>
        <w:t>el día 20 de agosto de 2025, convocada y presidida por el ciudadano Ingeniero José Rafael Martínez Valencia, en su carácter de representante del Presidente del Comité de Adquisiciones y en la que actuó como Secretaria Técnica de la sesión, la C. Perla Yolanda Urzúa Virgen.</w:t>
      </w:r>
    </w:p>
    <w:p w14:paraId="00000005" w14:textId="77777777" w:rsidR="00017C43"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 </w:t>
      </w:r>
    </w:p>
    <w:p w14:paraId="00000006" w14:textId="77777777" w:rsidR="00017C43" w:rsidRDefault="00017C43">
      <w:pPr>
        <w:spacing w:after="0" w:line="240" w:lineRule="auto"/>
        <w:jc w:val="both"/>
        <w:rPr>
          <w:rFonts w:ascii="Times New Roman" w:eastAsia="Times New Roman" w:hAnsi="Times New Roman" w:cs="Times New Roman"/>
        </w:rPr>
      </w:pPr>
    </w:p>
    <w:p w14:paraId="00000007" w14:textId="77777777" w:rsidR="00017C43" w:rsidRDefault="00000000">
      <w:pPr>
        <w:pBdr>
          <w:top w:val="nil"/>
          <w:left w:val="nil"/>
          <w:bottom w:val="nil"/>
          <w:right w:val="nil"/>
          <w:between w:val="nil"/>
        </w:pBdr>
        <w:spacing w:after="0" w:line="240" w:lineRule="auto"/>
        <w:ind w:left="714"/>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I.- Lista de asistencia y declaración de quórum legal.</w:t>
      </w:r>
    </w:p>
    <w:p w14:paraId="00000008" w14:textId="77777777" w:rsidR="00017C43" w:rsidRDefault="00017C43">
      <w:pPr>
        <w:pBdr>
          <w:top w:val="nil"/>
          <w:left w:val="nil"/>
          <w:bottom w:val="nil"/>
          <w:right w:val="nil"/>
          <w:between w:val="nil"/>
        </w:pBdr>
        <w:spacing w:after="0" w:line="240" w:lineRule="auto"/>
        <w:ind w:left="714"/>
        <w:rPr>
          <w:rFonts w:ascii="Times New Roman" w:eastAsia="Times New Roman" w:hAnsi="Times New Roman" w:cs="Times New Roman"/>
          <w:color w:val="000000"/>
        </w:rPr>
      </w:pPr>
    </w:p>
    <w:p w14:paraId="00000009" w14:textId="77777777" w:rsidR="00017C43" w:rsidRDefault="00017C43">
      <w:pPr>
        <w:spacing w:after="0" w:line="240" w:lineRule="auto"/>
        <w:jc w:val="both"/>
        <w:rPr>
          <w:rFonts w:ascii="Times New Roman" w:eastAsia="Times New Roman" w:hAnsi="Times New Roman" w:cs="Times New Roman"/>
        </w:rPr>
      </w:pPr>
    </w:p>
    <w:p w14:paraId="0000000A" w14:textId="77777777" w:rsidR="00017C43" w:rsidRDefault="00000000">
      <w:pPr>
        <w:jc w:val="both"/>
        <w:rPr>
          <w:rFonts w:ascii="Times New Roman" w:eastAsia="Times New Roman" w:hAnsi="Times New Roman" w:cs="Times New Roman"/>
        </w:rPr>
      </w:pPr>
      <w:bookmarkStart w:id="0" w:name="_heading=h.d4420yl59tp6" w:colFirst="0" w:colLast="0"/>
      <w:bookmarkEnd w:id="0"/>
      <w:r>
        <w:rPr>
          <w:rFonts w:ascii="Times New Roman" w:eastAsia="Times New Roman" w:hAnsi="Times New Roman" w:cs="Times New Roman"/>
          <w:color w:val="00000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Pr>
          <w:rFonts w:ascii="Times New Roman" w:eastAsia="Times New Roman" w:hAnsi="Times New Roman" w:cs="Times New Roman"/>
        </w:rPr>
        <w:t xml:space="preserve">ciudadanos; Ingeniero José Rafael Martínez Valencia, representante del Presidente del Comité de Adquisiciones de Tlajomulco de Zúñiga, Jalisco; Licenciado Marco Antonio Parra </w:t>
      </w:r>
      <w:proofErr w:type="spellStart"/>
      <w:r>
        <w:rPr>
          <w:rFonts w:ascii="Times New Roman" w:eastAsia="Times New Roman" w:hAnsi="Times New Roman" w:cs="Times New Roman"/>
        </w:rPr>
        <w:t>Perez</w:t>
      </w:r>
      <w:proofErr w:type="spellEnd"/>
      <w:r>
        <w:rPr>
          <w:rFonts w:ascii="Times New Roman" w:eastAsia="Times New Roman" w:hAnsi="Times New Roman" w:cs="Times New Roman"/>
        </w:rPr>
        <w:t>, representante de Sindicatura Municipal; Alejandro Magallanes Ávila, representante de la Tesorería Municipal; Ingeniero Oscar Esteban Delgado Enríquez, representante de la Oficialía Mayor; Licenciado Hugo Enrique Verduzco Sánchez representante del Consejo Mexicano de Comercio Exterior de Occidente; Mtro. Gerardo Esteban Sánchez González, representante de la Coordinación General de Potencia Económica; Licenciado Edgar Fernando Flores Mora, representante de la Cámara Nacional de Comercio, Servicios y Turismo de Guadalajara; Ingeniero Manuel Ledezma Esparza, Representante de la Dirección General de Desarrollo Rural y acompañándonos el Licenciado Daniel Cortés Flores, representante del Órgano Interno de Control.</w:t>
      </w:r>
    </w:p>
    <w:p w14:paraId="0000000B" w14:textId="77777777" w:rsidR="00017C43" w:rsidRDefault="00017C43">
      <w:pPr>
        <w:spacing w:after="0" w:line="240" w:lineRule="auto"/>
        <w:jc w:val="both"/>
        <w:rPr>
          <w:rFonts w:ascii="Times New Roman" w:eastAsia="Times New Roman" w:hAnsi="Times New Roman" w:cs="Times New Roman"/>
        </w:rPr>
      </w:pPr>
    </w:p>
    <w:p w14:paraId="0000000C" w14:textId="77777777" w:rsidR="00017C43"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 xml:space="preserve">       Acto seguido, la </w:t>
      </w:r>
      <w:proofErr w:type="gramStart"/>
      <w:r>
        <w:rPr>
          <w:rFonts w:ascii="Times New Roman" w:eastAsia="Times New Roman" w:hAnsi="Times New Roman" w:cs="Times New Roman"/>
          <w:b/>
          <w:color w:val="000000"/>
        </w:rPr>
        <w:t>Secretaria Técnica</w:t>
      </w:r>
      <w:proofErr w:type="gramEnd"/>
      <w:r>
        <w:rPr>
          <w:rFonts w:ascii="Times New Roman" w:eastAsia="Times New Roman" w:hAnsi="Times New Roman" w:cs="Times New Roman"/>
          <w:color w:val="000000"/>
        </w:rPr>
        <w:t xml:space="preserve"> comunicó al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color w:val="000000"/>
        </w:rPr>
        <w:t xml:space="preserve"> la existencia de quórum.</w:t>
      </w:r>
    </w:p>
    <w:p w14:paraId="0000000D" w14:textId="77777777" w:rsidR="00017C43" w:rsidRDefault="00017C43">
      <w:pPr>
        <w:spacing w:after="0" w:line="240" w:lineRule="auto"/>
        <w:jc w:val="both"/>
        <w:rPr>
          <w:rFonts w:ascii="Times New Roman" w:eastAsia="Times New Roman" w:hAnsi="Times New Roman" w:cs="Times New Roman"/>
          <w:highlight w:val="yellow"/>
        </w:rPr>
      </w:pPr>
    </w:p>
    <w:p w14:paraId="0000000E" w14:textId="77777777" w:rsidR="00017C43" w:rsidRDefault="00000000">
      <w:pPr>
        <w:spacing w:after="0" w:line="240" w:lineRule="auto"/>
        <w:ind w:left="-4" w:hanging="2"/>
        <w:jc w:val="both"/>
        <w:rPr>
          <w:rFonts w:ascii="Times New Roman" w:eastAsia="Times New Roman" w:hAnsi="Times New Roman" w:cs="Times New Roman"/>
        </w:rPr>
      </w:pPr>
      <w:r>
        <w:rPr>
          <w:rFonts w:ascii="Times New Roman" w:eastAsia="Times New Roman" w:hAnsi="Times New Roman" w:cs="Times New Roman"/>
          <w:color w:val="000000"/>
        </w:rPr>
        <w:tab/>
        <w:t xml:space="preserve">Estando presentes los integrantes,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declaró la existencia de quórum y en cumplimiento con el artículo 28 numeral 4 cuarto de la Ley, siendo </w:t>
      </w:r>
      <w:r>
        <w:rPr>
          <w:rFonts w:ascii="Times New Roman" w:eastAsia="Times New Roman" w:hAnsi="Times New Roman" w:cs="Times New Roman"/>
          <w:b/>
          <w:color w:val="000000"/>
        </w:rPr>
        <w:t>las 12:10 doce horas con diez minutos</w:t>
      </w:r>
      <w:r>
        <w:rPr>
          <w:rFonts w:ascii="Times New Roman" w:eastAsia="Times New Roman" w:hAnsi="Times New Roman" w:cs="Times New Roman"/>
          <w:color w:val="000000"/>
        </w:rPr>
        <w:t xml:space="preserve">, se inicia la Décimo Octava Sesión Extraordinaria celebrada el </w:t>
      </w:r>
      <w:proofErr w:type="gramStart"/>
      <w:r>
        <w:rPr>
          <w:rFonts w:ascii="Times New Roman" w:eastAsia="Times New Roman" w:hAnsi="Times New Roman" w:cs="Times New Roman"/>
          <w:color w:val="000000"/>
        </w:rPr>
        <w:t xml:space="preserve">día </w:t>
      </w:r>
      <w:r>
        <w:rPr>
          <w:rFonts w:ascii="Times New Roman" w:eastAsia="Times New Roman" w:hAnsi="Times New Roman" w:cs="Times New Roman"/>
        </w:rPr>
        <w:t>miércoles</w:t>
      </w:r>
      <w:proofErr w:type="gramEnd"/>
      <w:r>
        <w:rPr>
          <w:rFonts w:ascii="Times New Roman" w:eastAsia="Times New Roman" w:hAnsi="Times New Roman" w:cs="Times New Roman"/>
          <w:color w:val="000000"/>
        </w:rPr>
        <w:t xml:space="preserve"> 20 veinte de agosto del año 2025 dos mil veinticinco, declarándose legalmente instalada y considerándose válidos los acuerdos que en ella se tomen en los términos de la normatividad aplicable.</w:t>
      </w:r>
    </w:p>
    <w:p w14:paraId="0000000F" w14:textId="77777777" w:rsidR="00017C43" w:rsidRDefault="00017C43">
      <w:pPr>
        <w:spacing w:after="0" w:line="240" w:lineRule="auto"/>
        <w:jc w:val="both"/>
        <w:rPr>
          <w:rFonts w:ascii="Times New Roman" w:eastAsia="Times New Roman" w:hAnsi="Times New Roman" w:cs="Times New Roman"/>
        </w:rPr>
      </w:pPr>
    </w:p>
    <w:p w14:paraId="00000010" w14:textId="77777777" w:rsidR="00017C43" w:rsidRDefault="00000000">
      <w:pPr>
        <w:spacing w:after="0" w:line="240" w:lineRule="auto"/>
        <w:ind w:left="-4"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Dando continuidad a la sesión la </w:t>
      </w:r>
      <w:proofErr w:type="gramStart"/>
      <w:r>
        <w:rPr>
          <w:rFonts w:ascii="Times New Roman" w:eastAsia="Times New Roman" w:hAnsi="Times New Roman" w:cs="Times New Roman"/>
          <w:b/>
          <w:color w:val="000000"/>
        </w:rPr>
        <w:t>Secretaria Técnica</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dio lectura al segundo punto. </w:t>
      </w:r>
    </w:p>
    <w:p w14:paraId="00000011" w14:textId="77777777" w:rsidR="00017C43" w:rsidRDefault="00017C43">
      <w:pPr>
        <w:spacing w:after="0" w:line="240" w:lineRule="auto"/>
        <w:ind w:left="-4" w:hanging="2"/>
        <w:jc w:val="both"/>
        <w:rPr>
          <w:rFonts w:ascii="Times New Roman" w:eastAsia="Times New Roman" w:hAnsi="Times New Roman" w:cs="Times New Roman"/>
        </w:rPr>
      </w:pPr>
    </w:p>
    <w:p w14:paraId="00000012" w14:textId="77777777" w:rsidR="00017C43" w:rsidRDefault="00017C43">
      <w:pPr>
        <w:spacing w:after="0" w:line="240" w:lineRule="auto"/>
        <w:jc w:val="both"/>
        <w:rPr>
          <w:rFonts w:ascii="Times New Roman" w:eastAsia="Times New Roman" w:hAnsi="Times New Roman" w:cs="Times New Roman"/>
        </w:rPr>
      </w:pPr>
    </w:p>
    <w:p w14:paraId="00000013" w14:textId="77777777" w:rsidR="00017C43" w:rsidRDefault="00000000">
      <w:pPr>
        <w:spacing w:after="0" w:line="240" w:lineRule="auto"/>
        <w:ind w:left="-4" w:hanging="2"/>
        <w:jc w:val="center"/>
        <w:rPr>
          <w:rFonts w:ascii="Times New Roman" w:eastAsia="Times New Roman" w:hAnsi="Times New Roman" w:cs="Times New Roman"/>
        </w:rPr>
      </w:pPr>
      <w:r>
        <w:rPr>
          <w:rFonts w:ascii="Times New Roman" w:eastAsia="Times New Roman" w:hAnsi="Times New Roman" w:cs="Times New Roman"/>
          <w:b/>
          <w:color w:val="000000"/>
          <w:u w:val="single"/>
        </w:rPr>
        <w:t>II.- Lectura y en su caso Aprobación del Orden del Día.</w:t>
      </w:r>
    </w:p>
    <w:p w14:paraId="00000014" w14:textId="77777777" w:rsidR="00017C43" w:rsidRDefault="00017C43">
      <w:pPr>
        <w:spacing w:after="0" w:line="240" w:lineRule="auto"/>
        <w:jc w:val="both"/>
        <w:rPr>
          <w:rFonts w:ascii="Times New Roman" w:eastAsia="Times New Roman" w:hAnsi="Times New Roman" w:cs="Times New Roman"/>
        </w:rPr>
      </w:pPr>
    </w:p>
    <w:p w14:paraId="00000015" w14:textId="77777777" w:rsidR="00017C43" w:rsidRDefault="00000000">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b/>
          <w:color w:val="000000"/>
        </w:rPr>
        <w:t>ORDEN DEL DÍA</w:t>
      </w:r>
    </w:p>
    <w:p w14:paraId="00000016" w14:textId="77777777" w:rsidR="00017C43"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 Lista de asistencia y declaración de quórum legal.</w:t>
      </w:r>
    </w:p>
    <w:p w14:paraId="00000017" w14:textId="77777777" w:rsidR="00017C43"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 Lectura y en su caso aprobación del Orden del Día. </w:t>
      </w:r>
    </w:p>
    <w:p w14:paraId="00000018" w14:textId="77777777" w:rsidR="00017C43"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3.- Presentación y en su caso aprobación de Bases de licitación. </w:t>
      </w:r>
    </w:p>
    <w:p w14:paraId="00000019" w14:textId="77777777" w:rsidR="00017C43" w:rsidRDefault="00000000">
      <w:pPr>
        <w:spacing w:before="240" w:after="240" w:line="240" w:lineRule="auto"/>
        <w:ind w:left="720"/>
        <w:jc w:val="both"/>
        <w:rPr>
          <w:rFonts w:ascii="Times New Roman" w:eastAsia="Times New Roman" w:hAnsi="Times New Roman" w:cs="Times New Roman"/>
        </w:rPr>
      </w:pPr>
      <w:r>
        <w:rPr>
          <w:rFonts w:ascii="Times New Roman" w:eastAsia="Times New Roman" w:hAnsi="Times New Roman" w:cs="Times New Roman"/>
          <w:color w:val="000000"/>
        </w:rPr>
        <w:t>3.1.- LPL 063/2025 – Eventos de Fiestas Patrias</w:t>
      </w:r>
    </w:p>
    <w:p w14:paraId="0000001A" w14:textId="77777777" w:rsidR="00017C43"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4.- Presentación y en su caso aprobación de Fallos de Adjudicación  </w:t>
      </w:r>
    </w:p>
    <w:p w14:paraId="0000001B" w14:textId="77777777" w:rsidR="00017C43"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ab/>
        <w:t>4.1.-LPL 061/2025 - Servicio de Producción, Banquetes y Eventos.</w:t>
      </w:r>
    </w:p>
    <w:p w14:paraId="0000001C" w14:textId="77777777" w:rsidR="00017C43"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5.- Asuntos varios. </w:t>
      </w:r>
    </w:p>
    <w:p w14:paraId="0000001D" w14:textId="77777777" w:rsidR="00017C43" w:rsidRDefault="00000000">
      <w:pPr>
        <w:spacing w:before="240" w:after="240" w:line="240" w:lineRule="auto"/>
        <w:ind w:left="708"/>
        <w:rPr>
          <w:rFonts w:ascii="Times New Roman" w:eastAsia="Times New Roman" w:hAnsi="Times New Roman" w:cs="Times New Roman"/>
        </w:rPr>
      </w:pPr>
      <w:r>
        <w:rPr>
          <w:rFonts w:ascii="Times New Roman" w:eastAsia="Times New Roman" w:hAnsi="Times New Roman" w:cs="Times New Roman"/>
          <w:color w:val="000000"/>
        </w:rPr>
        <w:lastRenderedPageBreak/>
        <w:t>5.1.- Nota Aclaratoria - Modificación nombre de proveedor.</w:t>
      </w:r>
    </w:p>
    <w:p w14:paraId="0000001E" w14:textId="77777777" w:rsidR="00017C43" w:rsidRDefault="00000000">
      <w:pPr>
        <w:spacing w:before="240"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 Clausura.</w:t>
      </w:r>
    </w:p>
    <w:p w14:paraId="0000001F" w14:textId="77777777" w:rsidR="00017C43"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pone a su consideración el Orden del Día y al no existir observación alguna se procede a la votación nominal y </w:t>
      </w:r>
      <w:r>
        <w:rPr>
          <w:rFonts w:ascii="Times New Roman" w:eastAsia="Times New Roman" w:hAnsi="Times New Roman" w:cs="Times New Roman"/>
          <w:b/>
        </w:rPr>
        <w:t>«Se aprueba por unanimidad de votos».</w:t>
      </w:r>
    </w:p>
    <w:p w14:paraId="00000020" w14:textId="77777777" w:rsidR="00017C43" w:rsidRDefault="00000000">
      <w:pPr>
        <w:spacing w:before="240" w:after="240" w:line="240" w:lineRule="auto"/>
        <w:jc w:val="both"/>
        <w:rPr>
          <w:rFonts w:ascii="Times New Roman" w:eastAsia="Times New Roman" w:hAnsi="Times New Roman" w:cs="Times New Roman"/>
          <w:i/>
        </w:rPr>
      </w:pPr>
      <w:r>
        <w:rPr>
          <w:rFonts w:ascii="Times New Roman" w:eastAsia="Times New Roman" w:hAnsi="Times New Roman" w:cs="Times New Roman"/>
          <w:i/>
        </w:rPr>
        <w:t>(Se da cuenta de la integración a la sesión al Ingeniero Luis Alfonso de Santiago García, representante del Consejo de Cámaras Industriales de Jalisco.)</w:t>
      </w:r>
    </w:p>
    <w:p w14:paraId="00000021" w14:textId="77777777" w:rsidR="00017C43" w:rsidRDefault="00017C43">
      <w:pPr>
        <w:jc w:val="both"/>
        <w:rPr>
          <w:rFonts w:ascii="Times New Roman" w:eastAsia="Times New Roman" w:hAnsi="Times New Roman" w:cs="Times New Roman"/>
        </w:rPr>
      </w:pPr>
    </w:p>
    <w:p w14:paraId="00000022" w14:textId="77777777" w:rsidR="00017C43"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III. - Presentación y en su caso aprobación de Bases de licitación.</w:t>
      </w:r>
    </w:p>
    <w:p w14:paraId="00000023" w14:textId="77777777" w:rsidR="00017C43" w:rsidRDefault="00017C43">
      <w:pPr>
        <w:jc w:val="center"/>
        <w:rPr>
          <w:rFonts w:ascii="Times New Roman" w:eastAsia="Times New Roman" w:hAnsi="Times New Roman" w:cs="Times New Roman"/>
          <w:b/>
          <w:u w:val="single"/>
        </w:rPr>
      </w:pPr>
    </w:p>
    <w:p w14:paraId="00000024" w14:textId="77777777" w:rsidR="00017C43" w:rsidRDefault="00000000">
      <w:pPr>
        <w:jc w:val="both"/>
        <w:rPr>
          <w:rFonts w:ascii="Times New Roman" w:eastAsia="Times New Roman" w:hAnsi="Times New Roman" w:cs="Times New Roman"/>
          <w:b/>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para el desahogo del siguiente punto de la orden del día, quien mencionó </w:t>
      </w:r>
      <w:r>
        <w:rPr>
          <w:rFonts w:ascii="Times New Roman" w:eastAsia="Times New Roman" w:hAnsi="Times New Roman" w:cs="Times New Roman"/>
          <w:i/>
        </w:rPr>
        <w:t xml:space="preserve">«Como indica, </w:t>
      </w:r>
      <w:r>
        <w:rPr>
          <w:rFonts w:ascii="Times New Roman" w:eastAsia="Times New Roman" w:hAnsi="Times New Roman" w:cs="Times New Roman"/>
          <w:b/>
          <w:i/>
        </w:rPr>
        <w:t xml:space="preserve">3.1.- LPL 063/2025 – </w:t>
      </w:r>
      <w:r>
        <w:rPr>
          <w:rFonts w:ascii="Times New Roman" w:eastAsia="Times New Roman" w:hAnsi="Times New Roman" w:cs="Times New Roman"/>
          <w:i/>
        </w:rPr>
        <w:t xml:space="preserve">Eventos de Fiestas Patrias. </w:t>
      </w:r>
      <w:r>
        <w:rPr>
          <w:rFonts w:ascii="Times New Roman" w:eastAsia="Times New Roman" w:hAnsi="Times New Roman" w:cs="Times New Roman"/>
          <w:i/>
          <w:color w:val="000000"/>
        </w:rPr>
        <w:t>Es cuanto</w:t>
      </w:r>
      <w:r>
        <w:rPr>
          <w:rFonts w:ascii="Times New Roman" w:eastAsia="Times New Roman" w:hAnsi="Times New Roman" w:cs="Times New Roman"/>
          <w:b/>
          <w:i/>
        </w:rPr>
        <w:t>».</w:t>
      </w:r>
    </w:p>
    <w:p w14:paraId="00000025" w14:textId="77777777" w:rsidR="00017C43"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pone a consideración la propuesta antes mencionada, y al no existir alguna observación se procede a la votación nominal y</w:t>
      </w:r>
      <w:r>
        <w:rPr>
          <w:rFonts w:ascii="Times New Roman" w:eastAsia="Times New Roman" w:hAnsi="Times New Roman" w:cs="Times New Roman"/>
          <w:b/>
        </w:rPr>
        <w:t xml:space="preserve"> «se aprueba por unanimidad de votos».</w:t>
      </w:r>
    </w:p>
    <w:p w14:paraId="00000026" w14:textId="77777777" w:rsidR="00017C43" w:rsidRDefault="00017C43">
      <w:pPr>
        <w:jc w:val="both"/>
        <w:rPr>
          <w:rFonts w:ascii="Times New Roman" w:eastAsia="Times New Roman" w:hAnsi="Times New Roman" w:cs="Times New Roman"/>
          <w:b/>
        </w:rPr>
      </w:pPr>
    </w:p>
    <w:p w14:paraId="00000027" w14:textId="77777777" w:rsidR="00017C43"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IV. - Presentación y en su caso aprobación de Fallos de Adjudicación</w:t>
      </w:r>
    </w:p>
    <w:p w14:paraId="00000028" w14:textId="77777777" w:rsidR="00017C43" w:rsidRDefault="00017C43">
      <w:pPr>
        <w:jc w:val="center"/>
        <w:rPr>
          <w:rFonts w:ascii="Times New Roman" w:eastAsia="Times New Roman" w:hAnsi="Times New Roman" w:cs="Times New Roman"/>
          <w:b/>
          <w:u w:val="single"/>
        </w:rPr>
      </w:pPr>
    </w:p>
    <w:p w14:paraId="00000029" w14:textId="77777777" w:rsidR="00017C43" w:rsidRDefault="00000000">
      <w:pPr>
        <w:jc w:val="both"/>
        <w:rPr>
          <w:rFonts w:ascii="Times New Roman" w:eastAsia="Times New Roman" w:hAnsi="Times New Roman" w:cs="Times New Roman"/>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da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para el desahogo del siguiente punto de la orden del día, quien mencionó: «</w:t>
      </w:r>
      <w:r>
        <w:rPr>
          <w:rFonts w:ascii="Times New Roman" w:eastAsia="Times New Roman" w:hAnsi="Times New Roman" w:cs="Times New Roman"/>
          <w:i/>
        </w:rPr>
        <w:t>Como indica,</w:t>
      </w:r>
      <w:r>
        <w:rPr>
          <w:rFonts w:ascii="Times New Roman" w:eastAsia="Times New Roman" w:hAnsi="Times New Roman" w:cs="Times New Roman"/>
          <w:i/>
          <w:color w:val="000000"/>
        </w:rPr>
        <w:t xml:space="preserve"> </w:t>
      </w:r>
      <w:r>
        <w:rPr>
          <w:rFonts w:ascii="Times New Roman" w:eastAsia="Times New Roman" w:hAnsi="Times New Roman" w:cs="Times New Roman"/>
          <w:i/>
        </w:rPr>
        <w:t>4.1.-</w:t>
      </w:r>
      <w:r>
        <w:rPr>
          <w:rFonts w:ascii="Times New Roman" w:eastAsia="Times New Roman" w:hAnsi="Times New Roman" w:cs="Times New Roman"/>
          <w:b/>
          <w:i/>
        </w:rPr>
        <w:t>LPL 061/2025</w:t>
      </w:r>
      <w:r>
        <w:rPr>
          <w:rFonts w:ascii="Times New Roman" w:eastAsia="Times New Roman" w:hAnsi="Times New Roman" w:cs="Times New Roman"/>
          <w:i/>
        </w:rPr>
        <w:t xml:space="preserve"> - Servicio de producción de Banquetes y Eventos, solicitado por Dirección de Red de Bases y Colmenas, siendo los participantes:</w:t>
      </w:r>
    </w:p>
    <w:p w14:paraId="0000002A" w14:textId="77777777" w:rsidR="00017C43"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i/>
          <w:color w:val="000000"/>
        </w:rPr>
      </w:pPr>
      <w:r>
        <w:rPr>
          <w:rFonts w:ascii="Times New Roman" w:eastAsia="Times New Roman" w:hAnsi="Times New Roman" w:cs="Times New Roman"/>
          <w:i/>
          <w:color w:val="000000"/>
        </w:rPr>
        <w:t>JUVENTUD FUTURA A.C.</w:t>
      </w:r>
    </w:p>
    <w:p w14:paraId="0000002B" w14:textId="77777777" w:rsidR="00017C43" w:rsidRDefault="00000000">
      <w:pPr>
        <w:numPr>
          <w:ilvl w:val="0"/>
          <w:numId w:val="1"/>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i/>
          <w:color w:val="000000"/>
        </w:rPr>
        <w:t>LIGHTSHOW DE MÉXICO S. DE R.L. DE C.V.</w:t>
      </w:r>
    </w:p>
    <w:p w14:paraId="0000002C" w14:textId="77777777" w:rsidR="00017C43"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Encontrando que los licitantes LIGHTSHOW DE MÉXICO S. DE R.L. DE C.V. En su propuesta cumplen con los requisitos legales establecidos en las bases, los anexos y en la convocatoria de la licitación, al entregar todos los documentos. La empresa JUVENTUD FUTURA A.C. No cumple puntualmente por no presentar licencia municipal vigente o copia de la SIEM Sistema de Información Empresarial Mexicano y no presenta la estratificación de la empresa.  Esto es así de acuerdo con la revisión realizada por la Dirección de Recursos Materiales. </w:t>
      </w:r>
    </w:p>
    <w:p w14:paraId="0000002D" w14:textId="77777777" w:rsidR="00017C43" w:rsidRDefault="00000000">
      <w:pPr>
        <w:jc w:val="both"/>
        <w:rPr>
          <w:rFonts w:ascii="Times New Roman" w:eastAsia="Times New Roman" w:hAnsi="Times New Roman" w:cs="Times New Roman"/>
          <w:b/>
          <w:i/>
        </w:rPr>
      </w:pPr>
      <w:r>
        <w:rPr>
          <w:rFonts w:ascii="Times New Roman" w:eastAsia="Times New Roman" w:hAnsi="Times New Roman" w:cs="Times New Roman"/>
          <w:i/>
        </w:rPr>
        <w:t>Así mismo y en atención al dictamen técnico, mediante el que el área valora puntualmente el cumplimiento de las especificaciones técnicas mínimas, se califica a las propuestas de los licitantes LIGHTSHOW DE MÉXICO S. DE R.L. DE C.V. y JUVENTUD FUTURA A.C. de solventes técnicamente, por ende, garantizan el cumplimiento de las obligaciones respectivas.</w:t>
      </w:r>
      <w:r>
        <w:rPr>
          <w:rFonts w:ascii="Times New Roman" w:eastAsia="Times New Roman" w:hAnsi="Times New Roman" w:cs="Times New Roman"/>
          <w:i/>
          <w:color w:val="000000"/>
        </w:rPr>
        <w:t xml:space="preserve"> Es cuanto</w:t>
      </w:r>
      <w:r>
        <w:rPr>
          <w:rFonts w:ascii="Times New Roman" w:eastAsia="Times New Roman" w:hAnsi="Times New Roman" w:cs="Times New Roman"/>
          <w:b/>
          <w:i/>
        </w:rPr>
        <w:t xml:space="preserve"> </w:t>
      </w:r>
      <w:proofErr w:type="gramStart"/>
      <w:r>
        <w:rPr>
          <w:rFonts w:ascii="Times New Roman" w:eastAsia="Times New Roman" w:hAnsi="Times New Roman" w:cs="Times New Roman"/>
          <w:i/>
        </w:rPr>
        <w:t>Presidente</w:t>
      </w:r>
      <w:proofErr w:type="gramEnd"/>
      <w:r>
        <w:rPr>
          <w:rFonts w:ascii="Times New Roman" w:eastAsia="Times New Roman" w:hAnsi="Times New Roman" w:cs="Times New Roman"/>
          <w:i/>
        </w:rPr>
        <w:t>.</w:t>
      </w:r>
      <w:r>
        <w:rPr>
          <w:rFonts w:ascii="Times New Roman" w:eastAsia="Times New Roman" w:hAnsi="Times New Roman" w:cs="Times New Roman"/>
          <w:b/>
          <w:i/>
        </w:rPr>
        <w:t>»</w:t>
      </w:r>
    </w:p>
    <w:p w14:paraId="0000002E" w14:textId="77777777" w:rsidR="00017C43" w:rsidRDefault="00000000">
      <w:pPr>
        <w:jc w:val="both"/>
        <w:rPr>
          <w:rFonts w:ascii="Times New Roman" w:eastAsia="Times New Roman" w:hAnsi="Times New Roman" w:cs="Times New Roman"/>
          <w:b/>
          <w:i/>
        </w:rPr>
      </w:pPr>
      <w:r>
        <w:rPr>
          <w:rFonts w:ascii="Times New Roman" w:eastAsia="Times New Roman" w:hAnsi="Times New Roman" w:cs="Times New Roman"/>
          <w:color w:val="000000"/>
        </w:rPr>
        <w:tab/>
        <w:t xml:space="preserve"> Acto seguido 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menciona: </w:t>
      </w:r>
      <w:r>
        <w:rPr>
          <w:rFonts w:ascii="Times New Roman" w:eastAsia="Times New Roman" w:hAnsi="Times New Roman" w:cs="Times New Roman"/>
          <w:b/>
          <w:i/>
        </w:rPr>
        <w:t>«</w:t>
      </w:r>
      <w:r>
        <w:rPr>
          <w:rFonts w:ascii="Times New Roman" w:eastAsia="Times New Roman" w:hAnsi="Times New Roman" w:cs="Times New Roman"/>
          <w:i/>
          <w:color w:val="000000"/>
        </w:rPr>
        <w:t xml:space="preserve">Conforme a lo dispuesto en el artículo 67 numeral 1, fracción II, de la Ley de Compras Gubernamentales, Enajenaciones y Contratación de Servicios, del Estado de Jalisco y sus Municipios, se propone adjudicar el contrato de </w:t>
      </w:r>
      <w:r>
        <w:rPr>
          <w:rFonts w:ascii="Times New Roman" w:eastAsia="Times New Roman" w:hAnsi="Times New Roman" w:cs="Times New Roman"/>
          <w:b/>
          <w:i/>
          <w:color w:val="000000"/>
        </w:rPr>
        <w:t xml:space="preserve">LPL 061/2025 a LIGHTSHOW DE MÉXICO S. DE R.L. DE C.V., </w:t>
      </w:r>
      <w:r>
        <w:rPr>
          <w:rFonts w:ascii="Times New Roman" w:eastAsia="Times New Roman" w:hAnsi="Times New Roman" w:cs="Times New Roman"/>
          <w:i/>
          <w:color w:val="000000"/>
        </w:rPr>
        <w:t>por un monto de $2,728,320.00 (dos millones setecientos veintiocho mil trescientos veinte pesos 00/100 m.n. I.V.A. incluido).</w:t>
      </w:r>
      <w:r>
        <w:rPr>
          <w:rFonts w:ascii="Times New Roman" w:eastAsia="Times New Roman" w:hAnsi="Times New Roman" w:cs="Times New Roman"/>
          <w:b/>
          <w:i/>
        </w:rPr>
        <w:t>»</w:t>
      </w:r>
    </w:p>
    <w:p w14:paraId="0000002F" w14:textId="77777777" w:rsidR="00017C43" w:rsidRDefault="00017C43">
      <w:pPr>
        <w:pBdr>
          <w:top w:val="nil"/>
          <w:left w:val="nil"/>
          <w:bottom w:val="nil"/>
          <w:right w:val="nil"/>
          <w:between w:val="nil"/>
        </w:pBdr>
        <w:spacing w:after="0"/>
        <w:jc w:val="both"/>
        <w:rPr>
          <w:rFonts w:ascii="Times New Roman" w:eastAsia="Times New Roman" w:hAnsi="Times New Roman" w:cs="Times New Roman"/>
          <w:color w:val="000000"/>
        </w:rPr>
      </w:pPr>
    </w:p>
    <w:p w14:paraId="00000030" w14:textId="77777777" w:rsidR="00017C43" w:rsidRDefault="00000000">
      <w:pP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El </w:t>
      </w:r>
      <w:proofErr w:type="gramStart"/>
      <w:r>
        <w:rPr>
          <w:rFonts w:ascii="Times New Roman" w:eastAsia="Times New Roman" w:hAnsi="Times New Roman" w:cs="Times New Roman"/>
          <w:b/>
          <w:color w:val="000000"/>
        </w:rPr>
        <w:t>Presidente</w:t>
      </w:r>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rPr>
        <w:t xml:space="preserve">pone </w:t>
      </w:r>
      <w:r>
        <w:rPr>
          <w:rFonts w:ascii="Times New Roman" w:eastAsia="Times New Roman" w:hAnsi="Times New Roman" w:cs="Times New Roman"/>
          <w:color w:val="000000"/>
        </w:rPr>
        <w:t xml:space="preserve">a consideración la aprobación del punto antes mencionado por lo que se pregunta si existiese alguna observación a la misma y en votación nominal </w:t>
      </w:r>
      <w:r>
        <w:rPr>
          <w:rFonts w:ascii="Times New Roman" w:eastAsia="Times New Roman" w:hAnsi="Times New Roman" w:cs="Times New Roman"/>
          <w:b/>
          <w:color w:val="000000"/>
        </w:rPr>
        <w:t>«Se aprueba por unanimidad de votos».</w:t>
      </w:r>
    </w:p>
    <w:p w14:paraId="00000031" w14:textId="77777777" w:rsidR="00017C43" w:rsidRDefault="00000000">
      <w:pPr>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V.-</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u w:val="single"/>
        </w:rPr>
        <w:t>Asuntos Varios.</w:t>
      </w:r>
    </w:p>
    <w:p w14:paraId="00000032" w14:textId="77777777" w:rsidR="00017C43" w:rsidRDefault="00017C43">
      <w:pPr>
        <w:pBdr>
          <w:top w:val="nil"/>
          <w:left w:val="nil"/>
          <w:bottom w:val="nil"/>
          <w:right w:val="nil"/>
          <w:between w:val="nil"/>
        </w:pBdr>
        <w:jc w:val="center"/>
        <w:rPr>
          <w:rFonts w:ascii="Times New Roman" w:eastAsia="Times New Roman" w:hAnsi="Times New Roman" w:cs="Times New Roman"/>
          <w:b/>
          <w:color w:val="000000"/>
          <w:u w:val="single"/>
        </w:rPr>
      </w:pPr>
    </w:p>
    <w:p w14:paraId="00000033" w14:textId="77777777" w:rsidR="00017C43" w:rsidRDefault="00000000">
      <w:pPr>
        <w:jc w:val="both"/>
        <w:rPr>
          <w:rFonts w:ascii="Times New Roman" w:eastAsia="Times New Roman" w:hAnsi="Times New Roman" w:cs="Times New Roman"/>
          <w:i/>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concede el uso de la voz la </w:t>
      </w:r>
      <w:proofErr w:type="gramStart"/>
      <w:r>
        <w:rPr>
          <w:rFonts w:ascii="Times New Roman" w:eastAsia="Times New Roman" w:hAnsi="Times New Roman" w:cs="Times New Roman"/>
          <w:b/>
        </w:rPr>
        <w:t>Secretaria</w:t>
      </w:r>
      <w:proofErr w:type="gramEnd"/>
      <w:r>
        <w:rPr>
          <w:rFonts w:ascii="Times New Roman" w:eastAsia="Times New Roman" w:hAnsi="Times New Roman" w:cs="Times New Roman"/>
          <w:b/>
        </w:rPr>
        <w:t xml:space="preserve"> </w:t>
      </w:r>
      <w:r>
        <w:rPr>
          <w:rFonts w:ascii="Times New Roman" w:eastAsia="Times New Roman" w:hAnsi="Times New Roman" w:cs="Times New Roman"/>
        </w:rPr>
        <w:t>para el desahogo del siguiente punto de la orden del día, quien mencionó:</w:t>
      </w:r>
      <w:r>
        <w:rPr>
          <w:rFonts w:ascii="Times New Roman" w:eastAsia="Times New Roman" w:hAnsi="Times New Roman" w:cs="Times New Roman"/>
          <w:i/>
        </w:rPr>
        <w:t xml:space="preserve"> «Como indica, 5.1- Nota Aclaratoria - Modificación nombre de proveedor se presenta la siguiente Nota Aclaratoria; al acta de la sesión décima primera ordinaria del 05 cinco </w:t>
      </w:r>
      <w:r>
        <w:rPr>
          <w:rFonts w:ascii="Times New Roman" w:eastAsia="Times New Roman" w:hAnsi="Times New Roman" w:cs="Times New Roman"/>
          <w:i/>
        </w:rPr>
        <w:lastRenderedPageBreak/>
        <w:t>de junio del 2025 dos mil veinticinco, al del punto 7.4 adjudicación directa en el nombre del proveedor.</w:t>
      </w:r>
    </w:p>
    <w:p w14:paraId="00000034" w14:textId="77777777" w:rsidR="00017C43" w:rsidRDefault="00000000">
      <w:pPr>
        <w:jc w:val="both"/>
        <w:rPr>
          <w:rFonts w:ascii="Times New Roman" w:eastAsia="Times New Roman" w:hAnsi="Times New Roman" w:cs="Times New Roman"/>
          <w:i/>
        </w:rPr>
      </w:pPr>
      <w:r>
        <w:rPr>
          <w:rFonts w:ascii="Times New Roman" w:eastAsia="Times New Roman" w:hAnsi="Times New Roman" w:cs="Times New Roman"/>
          <w:i/>
        </w:rPr>
        <w:t>Debiendo quedar de la siguiente manera:</w:t>
      </w:r>
    </w:p>
    <w:p w14:paraId="00000035" w14:textId="77777777" w:rsidR="00017C43" w:rsidRDefault="00000000">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DICE: CLIFF LABS S.A DE C.V.</w:t>
      </w:r>
    </w:p>
    <w:p w14:paraId="00000036" w14:textId="77777777" w:rsidR="00017C43" w:rsidRDefault="00000000">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br/>
        <w:t>DEBE DECIR: CLIFF LABS S.A.S DE C.V.</w:t>
      </w:r>
    </w:p>
    <w:p w14:paraId="00000037" w14:textId="77777777" w:rsidR="00017C43" w:rsidRDefault="00000000">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Es cuanto </w:t>
      </w:r>
      <w:proofErr w:type="gramStart"/>
      <w:r>
        <w:rPr>
          <w:rFonts w:ascii="Times New Roman" w:eastAsia="Times New Roman" w:hAnsi="Times New Roman" w:cs="Times New Roman"/>
          <w:i/>
          <w:color w:val="000000"/>
        </w:rPr>
        <w:t>Presidente</w:t>
      </w:r>
      <w:proofErr w:type="gramEnd"/>
      <w:r>
        <w:rPr>
          <w:rFonts w:ascii="Times New Roman" w:eastAsia="Times New Roman" w:hAnsi="Times New Roman" w:cs="Times New Roman"/>
          <w:i/>
          <w:color w:val="000000"/>
        </w:rPr>
        <w:t>».</w:t>
      </w:r>
    </w:p>
    <w:p w14:paraId="00000038" w14:textId="77777777" w:rsidR="00017C43" w:rsidRDefault="00017C43">
      <w:pPr>
        <w:jc w:val="both"/>
        <w:rPr>
          <w:rFonts w:ascii="Times New Roman" w:eastAsia="Times New Roman" w:hAnsi="Times New Roman" w:cs="Times New Roman"/>
        </w:rPr>
      </w:pPr>
    </w:p>
    <w:p w14:paraId="00000039" w14:textId="77777777" w:rsidR="00017C43"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V.-Clausura.</w:t>
      </w:r>
    </w:p>
    <w:p w14:paraId="0000003A" w14:textId="77777777" w:rsidR="00017C43" w:rsidRDefault="00017C43">
      <w:pPr>
        <w:jc w:val="center"/>
        <w:rPr>
          <w:rFonts w:ascii="Times New Roman" w:eastAsia="Times New Roman" w:hAnsi="Times New Roman" w:cs="Times New Roman"/>
          <w:b/>
          <w:u w:val="single"/>
        </w:rPr>
      </w:pPr>
    </w:p>
    <w:p w14:paraId="0000003B" w14:textId="77777777" w:rsidR="00017C43" w:rsidRDefault="00000000">
      <w:pPr>
        <w:spacing w:before="24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b/>
        </w:rPr>
        <w:t xml:space="preserve"> </w:t>
      </w:r>
      <w:r>
        <w:rPr>
          <w:rFonts w:ascii="Times New Roman" w:eastAsia="Times New Roman" w:hAnsi="Times New Roman" w:cs="Times New Roman"/>
        </w:rPr>
        <w:t>pregunta si existe algún punto a tratar</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y al no haber más asuntos, se declara formalmente clausurada la sesión siendo las </w:t>
      </w:r>
      <w:r>
        <w:rPr>
          <w:rFonts w:ascii="Times New Roman" w:eastAsia="Times New Roman" w:hAnsi="Times New Roman" w:cs="Times New Roman"/>
          <w:b/>
        </w:rPr>
        <w:t xml:space="preserve">12:16 doce horas con dieciséis minutos </w:t>
      </w:r>
      <w:r>
        <w:rPr>
          <w:rFonts w:ascii="Times New Roman" w:eastAsia="Times New Roman" w:hAnsi="Times New Roman" w:cs="Times New Roman"/>
        </w:rPr>
        <w:t xml:space="preserve">del </w:t>
      </w:r>
      <w:proofErr w:type="gramStart"/>
      <w:r>
        <w:rPr>
          <w:rFonts w:ascii="Times New Roman" w:eastAsia="Times New Roman" w:hAnsi="Times New Roman" w:cs="Times New Roman"/>
        </w:rPr>
        <w:t>día miércoles</w:t>
      </w:r>
      <w:proofErr w:type="gramEnd"/>
      <w:r>
        <w:rPr>
          <w:rFonts w:ascii="Times New Roman" w:eastAsia="Times New Roman" w:hAnsi="Times New Roman" w:cs="Times New Roman"/>
        </w:rPr>
        <w:t xml:space="preserve"> 20 veinte de agosto de 2025, agradeciendo la asistencia de las y los presentes a la misma.</w:t>
      </w:r>
    </w:p>
    <w:p w14:paraId="0000003C" w14:textId="77777777" w:rsidR="00017C43" w:rsidRDefault="00017C43">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3D" w14:textId="77777777" w:rsidR="00017C43" w:rsidRDefault="00000000">
      <w:pPr>
        <w:jc w:val="both"/>
        <w:rPr>
          <w:rFonts w:ascii="Times New Roman" w:eastAsia="Times New Roman" w:hAnsi="Times New Roman" w:cs="Times New Roman"/>
        </w:rPr>
      </w:pPr>
      <w:r>
        <w:rPr>
          <w:rFonts w:ascii="Times New Roman" w:eastAsia="Times New Roman" w:hAnsi="Times New Roman" w:cs="Times New Roman"/>
          <w:b/>
        </w:rPr>
        <w:t>Con voz y voto:</w:t>
      </w:r>
    </w:p>
    <w:p w14:paraId="0000003E" w14:textId="77777777" w:rsidR="00017C43" w:rsidRDefault="00017C43">
      <w:pPr>
        <w:jc w:val="both"/>
        <w:rPr>
          <w:rFonts w:ascii="Times New Roman" w:eastAsia="Times New Roman" w:hAnsi="Times New Roman" w:cs="Times New Roman"/>
        </w:rPr>
      </w:pPr>
    </w:p>
    <w:p w14:paraId="0000003F" w14:textId="77777777" w:rsidR="00017C43" w:rsidRDefault="00017C43">
      <w:pPr>
        <w:jc w:val="both"/>
        <w:rPr>
          <w:rFonts w:ascii="Times New Roman" w:eastAsia="Times New Roman" w:hAnsi="Times New Roman" w:cs="Times New Roman"/>
        </w:rPr>
      </w:pPr>
    </w:p>
    <w:p w14:paraId="00000040" w14:textId="77777777" w:rsidR="00017C43" w:rsidRDefault="00017C43">
      <w:pPr>
        <w:jc w:val="both"/>
        <w:rPr>
          <w:rFonts w:ascii="Times New Roman" w:eastAsia="Times New Roman" w:hAnsi="Times New Roman" w:cs="Times New Roman"/>
        </w:rPr>
      </w:pPr>
    </w:p>
    <w:p w14:paraId="00000041"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José Rafael Martínez Valencia</w:t>
      </w:r>
      <w:r>
        <w:rPr>
          <w:rFonts w:ascii="Times New Roman" w:eastAsia="Times New Roman" w:hAnsi="Times New Roman" w:cs="Times New Roman"/>
          <w:b/>
        </w:rPr>
        <w:t>.</w:t>
      </w:r>
    </w:p>
    <w:p w14:paraId="00000042"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del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del Comité de Adquisiciones de Tlajomulco de Zúñiga, Jalisco. </w:t>
      </w:r>
    </w:p>
    <w:p w14:paraId="00000043"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44" w14:textId="77777777" w:rsidR="00017C43" w:rsidRDefault="00017C43">
      <w:pPr>
        <w:jc w:val="both"/>
        <w:rPr>
          <w:rFonts w:ascii="Times New Roman" w:eastAsia="Times New Roman" w:hAnsi="Times New Roman" w:cs="Times New Roman"/>
        </w:rPr>
      </w:pPr>
    </w:p>
    <w:p w14:paraId="00000045" w14:textId="77777777" w:rsidR="00017C43" w:rsidRDefault="00017C43">
      <w:pPr>
        <w:jc w:val="both"/>
        <w:rPr>
          <w:rFonts w:ascii="Times New Roman" w:eastAsia="Times New Roman" w:hAnsi="Times New Roman" w:cs="Times New Roman"/>
        </w:rPr>
      </w:pPr>
    </w:p>
    <w:p w14:paraId="00000046" w14:textId="77777777" w:rsidR="00017C43" w:rsidRDefault="00017C43">
      <w:pPr>
        <w:jc w:val="both"/>
        <w:rPr>
          <w:rFonts w:ascii="Times New Roman" w:eastAsia="Times New Roman" w:hAnsi="Times New Roman" w:cs="Times New Roman"/>
        </w:rPr>
      </w:pPr>
    </w:p>
    <w:p w14:paraId="00000047" w14:textId="50BAB88F" w:rsidR="00017C43"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Lic. Marco Antonio Parra </w:t>
      </w:r>
      <w:r w:rsidR="00E66997">
        <w:rPr>
          <w:rFonts w:ascii="Times New Roman" w:eastAsia="Times New Roman" w:hAnsi="Times New Roman" w:cs="Times New Roman"/>
          <w:b/>
          <w:color w:val="000000"/>
        </w:rPr>
        <w:t>Pérez</w:t>
      </w:r>
      <w:r>
        <w:rPr>
          <w:rFonts w:ascii="Times New Roman" w:eastAsia="Times New Roman" w:hAnsi="Times New Roman" w:cs="Times New Roman"/>
          <w:b/>
          <w:color w:val="000000"/>
        </w:rPr>
        <w:t>.</w:t>
      </w:r>
    </w:p>
    <w:p w14:paraId="00000048" w14:textId="77777777" w:rsidR="00017C4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Sindicatura Municipal.</w:t>
      </w:r>
    </w:p>
    <w:p w14:paraId="00000049" w14:textId="77777777" w:rsidR="00017C43" w:rsidRDefault="00017C43">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4A" w14:textId="77777777" w:rsidR="00017C43" w:rsidRDefault="00017C43">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4B" w14:textId="77777777" w:rsidR="00017C43" w:rsidRDefault="00017C43">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4C" w14:textId="77777777" w:rsidR="00017C43" w:rsidRDefault="00017C43">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4E" w14:textId="77777777" w:rsidR="00017C43" w:rsidRDefault="00017C43">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4F" w14:textId="77777777" w:rsidR="00017C43" w:rsidRDefault="00017C43">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50"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Oscar Esteban Delgado Enríquez</w:t>
      </w:r>
      <w:r>
        <w:rPr>
          <w:rFonts w:ascii="Times New Roman" w:eastAsia="Times New Roman" w:hAnsi="Times New Roman" w:cs="Times New Roman"/>
          <w:b/>
        </w:rPr>
        <w:t>.</w:t>
      </w:r>
    </w:p>
    <w:p w14:paraId="00000051"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Oficialía Mayor</w:t>
      </w:r>
      <w:r>
        <w:rPr>
          <w:rFonts w:ascii="Times New Roman" w:eastAsia="Times New Roman" w:hAnsi="Times New Roman" w:cs="Times New Roman"/>
        </w:rPr>
        <w:t xml:space="preserve"> Administrativa</w:t>
      </w:r>
    </w:p>
    <w:p w14:paraId="00000052"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3"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4"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5"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56"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7"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8"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9"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Alejandro Magallanes Ávila.</w:t>
      </w:r>
    </w:p>
    <w:p w14:paraId="0000005A"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Tesorería Municipal.</w:t>
      </w:r>
    </w:p>
    <w:p w14:paraId="0000005B"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C"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5D"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5E"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5F"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0"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1"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2"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3"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4"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5"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6"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7"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8"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9"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Edgar Fernando Flores Mora.</w:t>
      </w:r>
    </w:p>
    <w:p w14:paraId="0000006A" w14:textId="77777777" w:rsidR="00017C4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Cámara Nacional de Comercio, Servicios y Turismo de Guadalajara.</w:t>
      </w:r>
      <w:r>
        <w:rPr>
          <w:rFonts w:ascii="Times New Roman" w:eastAsia="Times New Roman" w:hAnsi="Times New Roman" w:cs="Times New Roman"/>
          <w:color w:val="000000"/>
        </w:rPr>
        <w:br/>
      </w:r>
    </w:p>
    <w:p w14:paraId="0000006B"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C"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D"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E"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6F"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0"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Manuel Ledezma Esparza. </w:t>
      </w:r>
    </w:p>
    <w:p w14:paraId="00000071"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Dirección General de Desarrollo Rural.</w:t>
      </w:r>
    </w:p>
    <w:p w14:paraId="00000072"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3"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4"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75"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76"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7"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78"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79"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Ing. Luis Alfonso de Santiago García.</w:t>
      </w:r>
    </w:p>
    <w:p w14:paraId="0000007A"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de Cámara Industrial de Jalisco.</w:t>
      </w:r>
    </w:p>
    <w:p w14:paraId="0000007B"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C"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7D"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7E"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F"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0"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1"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Mtro. Gerardo Esteban Sánchez González.</w:t>
      </w:r>
    </w:p>
    <w:p w14:paraId="00000082"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Coordinación General de Potencia </w:t>
      </w:r>
      <w:r>
        <w:rPr>
          <w:rFonts w:ascii="Times New Roman" w:eastAsia="Times New Roman" w:hAnsi="Times New Roman" w:cs="Times New Roman"/>
        </w:rPr>
        <w:t>Económica.</w:t>
      </w:r>
    </w:p>
    <w:p w14:paraId="00000083"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4"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5"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6"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7"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8"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9"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Lic. Hugo Enrique Verduzco Sánchez</w:t>
      </w:r>
    </w:p>
    <w:p w14:paraId="0000008A" w14:textId="77777777" w:rsidR="00017C4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Consejo Mexicano de Comercio Exterior de Occidente.</w:t>
      </w:r>
    </w:p>
    <w:p w14:paraId="0000008B"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C"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D"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E" w14:textId="77777777" w:rsidR="00017C43" w:rsidRDefault="00017C43">
      <w:pPr>
        <w:pBdr>
          <w:top w:val="nil"/>
          <w:left w:val="nil"/>
          <w:bottom w:val="nil"/>
          <w:right w:val="nil"/>
          <w:between w:val="nil"/>
        </w:pBdr>
        <w:spacing w:after="0" w:line="240" w:lineRule="auto"/>
        <w:jc w:val="both"/>
        <w:rPr>
          <w:rFonts w:ascii="Times New Roman" w:eastAsia="Times New Roman" w:hAnsi="Times New Roman" w:cs="Times New Roman"/>
        </w:rPr>
      </w:pPr>
    </w:p>
    <w:p w14:paraId="0000008F" w14:textId="77777777" w:rsidR="00017C43" w:rsidRDefault="00000000">
      <w:pPr>
        <w:jc w:val="right"/>
        <w:rPr>
          <w:rFonts w:ascii="Times New Roman" w:eastAsia="Times New Roman" w:hAnsi="Times New Roman" w:cs="Times New Roman"/>
        </w:rPr>
      </w:pPr>
      <w:r>
        <w:rPr>
          <w:rFonts w:ascii="Times New Roman" w:eastAsia="Times New Roman" w:hAnsi="Times New Roman" w:cs="Times New Roman"/>
        </w:rPr>
        <w:t>   Con voz:</w:t>
      </w:r>
    </w:p>
    <w:p w14:paraId="00000090" w14:textId="77777777" w:rsidR="00017C43" w:rsidRDefault="00017C43">
      <w:pPr>
        <w:jc w:val="right"/>
        <w:rPr>
          <w:rFonts w:ascii="Times New Roman" w:eastAsia="Times New Roman" w:hAnsi="Times New Roman" w:cs="Times New Roman"/>
        </w:rPr>
      </w:pPr>
    </w:p>
    <w:p w14:paraId="00000091" w14:textId="77777777" w:rsidR="00017C43" w:rsidRDefault="00017C43">
      <w:pPr>
        <w:jc w:val="right"/>
        <w:rPr>
          <w:rFonts w:ascii="Times New Roman" w:eastAsia="Times New Roman" w:hAnsi="Times New Roman" w:cs="Times New Roman"/>
        </w:rPr>
      </w:pPr>
    </w:p>
    <w:p w14:paraId="00000092" w14:textId="77777777" w:rsidR="00017C43" w:rsidRDefault="00000000">
      <w:pPr>
        <w:jc w:val="right"/>
        <w:rPr>
          <w:rFonts w:ascii="Times New Roman" w:eastAsia="Times New Roman" w:hAnsi="Times New Roman" w:cs="Times New Roman"/>
        </w:rPr>
      </w:pPr>
      <w:r>
        <w:rPr>
          <w:rFonts w:ascii="Times New Roman" w:eastAsia="Times New Roman" w:hAnsi="Times New Roman" w:cs="Times New Roman"/>
          <w:b/>
        </w:rPr>
        <w:t>Lic. Daniel Cortés Flores, </w:t>
      </w:r>
    </w:p>
    <w:p w14:paraId="00000093" w14:textId="77777777" w:rsidR="00017C43" w:rsidRDefault="00000000">
      <w:pPr>
        <w:jc w:val="right"/>
        <w:rPr>
          <w:rFonts w:ascii="Times New Roman" w:eastAsia="Times New Roman" w:hAnsi="Times New Roman" w:cs="Times New Roman"/>
        </w:rPr>
      </w:pPr>
      <w:r>
        <w:rPr>
          <w:rFonts w:ascii="Times New Roman" w:eastAsia="Times New Roman" w:hAnsi="Times New Roman" w:cs="Times New Roman"/>
        </w:rPr>
        <w:t>Representante del Órgano Interno de Control.</w:t>
      </w:r>
    </w:p>
    <w:p w14:paraId="00000094" w14:textId="77777777" w:rsidR="00017C43" w:rsidRDefault="00017C43">
      <w:pPr>
        <w:jc w:val="right"/>
        <w:rPr>
          <w:rFonts w:ascii="Times New Roman" w:eastAsia="Times New Roman" w:hAnsi="Times New Roman" w:cs="Times New Roman"/>
        </w:rPr>
      </w:pPr>
    </w:p>
    <w:p w14:paraId="00000095" w14:textId="77777777" w:rsidR="00017C43" w:rsidRDefault="00017C43">
      <w:pPr>
        <w:jc w:val="right"/>
        <w:rPr>
          <w:rFonts w:ascii="Times New Roman" w:eastAsia="Times New Roman" w:hAnsi="Times New Roman" w:cs="Times New Roman"/>
        </w:rPr>
      </w:pPr>
    </w:p>
    <w:p w14:paraId="00000096" w14:textId="77777777" w:rsidR="00017C43" w:rsidRDefault="00017C43">
      <w:pPr>
        <w:jc w:val="right"/>
        <w:rPr>
          <w:rFonts w:ascii="Times New Roman" w:eastAsia="Times New Roman" w:hAnsi="Times New Roman" w:cs="Times New Roman"/>
        </w:rPr>
      </w:pPr>
    </w:p>
    <w:p w14:paraId="00000097" w14:textId="77777777" w:rsidR="00017C43" w:rsidRDefault="00000000">
      <w:pPr>
        <w:jc w:val="right"/>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Perla Yolanda Urzúa Virgen</w:t>
      </w:r>
    </w:p>
    <w:p w14:paraId="00000098" w14:textId="77777777" w:rsidR="00017C43" w:rsidRDefault="00000000">
      <w:pPr>
        <w:jc w:val="right"/>
        <w:rPr>
          <w:rFonts w:ascii="Times New Roman" w:eastAsia="Times New Roman" w:hAnsi="Times New Roman" w:cs="Times New Roman"/>
        </w:rPr>
      </w:pPr>
      <w:r>
        <w:rPr>
          <w:rFonts w:ascii="Times New Roman" w:eastAsia="Times New Roman" w:hAnsi="Times New Roman" w:cs="Times New Roman"/>
        </w:rPr>
        <w:t>Secretaria Técnica.</w:t>
      </w:r>
    </w:p>
    <w:p w14:paraId="00000099" w14:textId="77777777" w:rsidR="00017C43" w:rsidRDefault="00017C43">
      <w:pPr>
        <w:jc w:val="both"/>
        <w:rPr>
          <w:rFonts w:ascii="Times New Roman" w:eastAsia="Times New Roman" w:hAnsi="Times New Roman" w:cs="Times New Roman"/>
          <w:color w:val="000000"/>
        </w:rPr>
      </w:pPr>
    </w:p>
    <w:p w14:paraId="0000009A" w14:textId="77777777" w:rsidR="00017C43"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La presente hoja de firmas forma parte integral del Acta de la Décimo Octava Sesión Extraordinaria del Comité de Adquisiciones del Municipio de Tlajomulco de Zúñiga, Jalisco del día 20 de agosto de 2025.</w:t>
      </w:r>
    </w:p>
    <w:sectPr w:rsidR="00017C43">
      <w:footerReference w:type="default" r:id="rId8"/>
      <w:pgSz w:w="12240" w:h="19264"/>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7012" w14:textId="77777777" w:rsidR="00302985" w:rsidRDefault="00302985">
      <w:pPr>
        <w:spacing w:after="0" w:line="240" w:lineRule="auto"/>
      </w:pPr>
      <w:r>
        <w:separator/>
      </w:r>
    </w:p>
  </w:endnote>
  <w:endnote w:type="continuationSeparator" w:id="0">
    <w:p w14:paraId="583306AB" w14:textId="77777777" w:rsidR="00302985" w:rsidRDefault="0030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5CC06D2D-474C-45B9-98DE-3D8D17DAFF9B}"/>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B3A1392-D55C-4548-B927-DE651EAFD2EA}"/>
    <w:embedBold r:id="rId3" w:fontKey="{F4ADAAB4-6F24-4873-92E0-78B6DC9B0209}"/>
    <w:embedItalic r:id="rId4" w:fontKey="{163AD573-FDA2-4010-93E1-D5421A4178BA}"/>
  </w:font>
  <w:font w:name="Play">
    <w:altName w:val="Calibri"/>
    <w:charset w:val="00"/>
    <w:family w:val="auto"/>
    <w:pitch w:val="default"/>
    <w:embedRegular r:id="rId5" w:fontKey="{BC82E20A-E924-44CD-A03D-5D181FD36A57}"/>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AB09CB84-C829-4A98-9DA9-03FBA06A74A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7285EE62" w:rsidR="00017C43"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69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6997">
      <w:rPr>
        <w:b/>
        <w:noProof/>
        <w:color w:val="000000"/>
        <w:sz w:val="24"/>
        <w:szCs w:val="24"/>
      </w:rPr>
      <w:t>2</w:t>
    </w:r>
    <w:r>
      <w:rPr>
        <w:b/>
        <w:color w:val="000000"/>
        <w:sz w:val="24"/>
        <w:szCs w:val="24"/>
      </w:rPr>
      <w:fldChar w:fldCharType="end"/>
    </w:r>
  </w:p>
  <w:p w14:paraId="0000009C" w14:textId="77777777" w:rsidR="00017C43" w:rsidRDefault="00017C4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F629" w14:textId="77777777" w:rsidR="00302985" w:rsidRDefault="00302985">
      <w:pPr>
        <w:spacing w:after="0" w:line="240" w:lineRule="auto"/>
      </w:pPr>
      <w:r>
        <w:separator/>
      </w:r>
    </w:p>
  </w:footnote>
  <w:footnote w:type="continuationSeparator" w:id="0">
    <w:p w14:paraId="01AC0FBC" w14:textId="77777777" w:rsidR="00302985" w:rsidRDefault="00302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C0A10"/>
    <w:multiLevelType w:val="multilevel"/>
    <w:tmpl w:val="931E5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858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43"/>
    <w:rsid w:val="00017C43"/>
    <w:rsid w:val="00302985"/>
    <w:rsid w:val="007C1129"/>
    <w:rsid w:val="00E669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22B6"/>
  <w15:docId w15:val="{30F8AA24-8F9D-48F7-B42C-EC0E1E96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FB71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71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71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FB71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B71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B7170"/>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B717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B717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B71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71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71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7170"/>
    <w:rPr>
      <w:rFonts w:eastAsiaTheme="majorEastAsia" w:cstheme="majorBidi"/>
      <w:color w:val="272727" w:themeColor="text1" w:themeTint="D8"/>
    </w:rPr>
  </w:style>
  <w:style w:type="character" w:customStyle="1" w:styleId="TtuloCar">
    <w:name w:val="Título Car"/>
    <w:basedOn w:val="Fuentedeprrafopredeter"/>
    <w:uiPriority w:val="10"/>
    <w:rsid w:val="00FB717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B71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7170"/>
    <w:pPr>
      <w:spacing w:before="160"/>
      <w:jc w:val="center"/>
    </w:pPr>
    <w:rPr>
      <w:i/>
      <w:iCs/>
      <w:color w:val="404040" w:themeColor="text1" w:themeTint="BF"/>
    </w:rPr>
  </w:style>
  <w:style w:type="character" w:customStyle="1" w:styleId="CitaCar">
    <w:name w:val="Cita Car"/>
    <w:basedOn w:val="Fuentedeprrafopredeter"/>
    <w:link w:val="Cita"/>
    <w:uiPriority w:val="29"/>
    <w:rsid w:val="00FB7170"/>
    <w:rPr>
      <w:i/>
      <w:iCs/>
      <w:color w:val="404040" w:themeColor="text1" w:themeTint="BF"/>
    </w:rPr>
  </w:style>
  <w:style w:type="paragraph" w:styleId="Prrafodelista">
    <w:name w:val="List Paragraph"/>
    <w:basedOn w:val="Normal"/>
    <w:uiPriority w:val="34"/>
    <w:qFormat/>
    <w:rsid w:val="00FB7170"/>
    <w:pPr>
      <w:ind w:left="720"/>
      <w:contextualSpacing/>
    </w:pPr>
  </w:style>
  <w:style w:type="character" w:styleId="nfasisintenso">
    <w:name w:val="Intense Emphasis"/>
    <w:basedOn w:val="Fuentedeprrafopredeter"/>
    <w:uiPriority w:val="21"/>
    <w:qFormat/>
    <w:rsid w:val="00FB7170"/>
    <w:rPr>
      <w:i/>
      <w:iCs/>
      <w:color w:val="0F4761" w:themeColor="accent1" w:themeShade="BF"/>
    </w:rPr>
  </w:style>
  <w:style w:type="paragraph" w:styleId="Citadestacada">
    <w:name w:val="Intense Quote"/>
    <w:basedOn w:val="Normal"/>
    <w:next w:val="Normal"/>
    <w:link w:val="CitadestacadaCar"/>
    <w:uiPriority w:val="30"/>
    <w:qFormat/>
    <w:rsid w:val="00FB7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7170"/>
    <w:rPr>
      <w:i/>
      <w:iCs/>
      <w:color w:val="0F4761" w:themeColor="accent1" w:themeShade="BF"/>
    </w:rPr>
  </w:style>
  <w:style w:type="character" w:styleId="Referenciaintensa">
    <w:name w:val="Intense Reference"/>
    <w:basedOn w:val="Fuentedeprrafopredeter"/>
    <w:uiPriority w:val="32"/>
    <w:qFormat/>
    <w:rsid w:val="00FB7170"/>
    <w:rPr>
      <w:b/>
      <w:bCs/>
      <w:smallCaps/>
      <w:color w:val="0F4761" w:themeColor="accent1" w:themeShade="BF"/>
      <w:spacing w:val="5"/>
    </w:rPr>
  </w:style>
  <w:style w:type="paragraph" w:styleId="NormalWeb">
    <w:name w:val="Normal (Web)"/>
    <w:basedOn w:val="Normal"/>
    <w:uiPriority w:val="99"/>
    <w:unhideWhenUsed/>
    <w:rsid w:val="00591FA0"/>
    <w:rPr>
      <w:rFonts w:ascii="Times New Roman" w:hAnsi="Times New Roman" w:cs="Times New Roman"/>
      <w:sz w:val="24"/>
      <w:szCs w:val="24"/>
    </w:rPr>
  </w:style>
  <w:style w:type="table" w:styleId="Tablaconcuadrcula">
    <w:name w:val="Table Grid"/>
    <w:basedOn w:val="Tablanormal"/>
    <w:uiPriority w:val="39"/>
    <w:rsid w:val="0042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23068"/>
    <w:pPr>
      <w:spacing w:after="0" w:line="240" w:lineRule="auto"/>
    </w:pPr>
  </w:style>
  <w:style w:type="paragraph" w:styleId="Encabezado">
    <w:name w:val="header"/>
    <w:basedOn w:val="Normal"/>
    <w:link w:val="EncabezadoCar"/>
    <w:uiPriority w:val="99"/>
    <w:unhideWhenUsed/>
    <w:rsid w:val="008B12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122F"/>
  </w:style>
  <w:style w:type="paragraph" w:styleId="Piedepgina">
    <w:name w:val="footer"/>
    <w:basedOn w:val="Normal"/>
    <w:link w:val="PiedepginaCar"/>
    <w:uiPriority w:val="99"/>
    <w:unhideWhenUsed/>
    <w:rsid w:val="008B12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122F"/>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OBCrQJ+5S2wwxiTW5k5qwnLPg==">CgMxLjAyDmguZDQ0MjB5bDU5dHA2OAByITEtYlNZdHBTcllpVUtJQk4wbTBEWEFBNk1mWWhZcWp6MA==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6910</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JUAREZ</dc:creator>
  <cp:lastModifiedBy>MIGUEL ANGEL GUTIERREZ ZAMORA - PC-0506</cp:lastModifiedBy>
  <cp:revision>3</cp:revision>
  <cp:lastPrinted>2025-08-27T21:59:00Z</cp:lastPrinted>
  <dcterms:created xsi:type="dcterms:W3CDTF">2025-08-25T22:02:00Z</dcterms:created>
  <dcterms:modified xsi:type="dcterms:W3CDTF">2025-08-27T21:59:00Z</dcterms:modified>
</cp:coreProperties>
</file>