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  Acta de la Vigésima Cuarta Sesión Extraordinaria del Comité de Adquisiciones de Tlajomulco de Zúñiga, Jalisco, celebrada el día 23 veintitrés de octubre del 2026 dos mil veintiséis.</w:t>
      </w: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rPr>
      </w:pPr>
      <w:bookmarkStart w:colFirst="0" w:colLast="0" w:name="_heading=h.27jyrfbvysn5" w:id="0"/>
      <w:bookmarkEnd w:id="0"/>
      <w:r w:rsidDel="00000000" w:rsidR="00000000" w:rsidRPr="00000000">
        <w:rPr>
          <w:rFonts w:ascii="Times New Roman" w:cs="Times New Roman" w:eastAsia="Times New Roman" w:hAnsi="Times New Roman"/>
          <w:rtl w:val="0"/>
        </w:rPr>
        <w:t xml:space="preserve">Se llevó a cabo de manera virtual la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Vigésima Cuarta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Sesión Extraordinaria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rtl w:val="0"/>
        </w:rPr>
        <w:t xml:space="preserve">del Comité de Adquisiciones de Tlajomulco de Zúñiga,</w:t>
      </w:r>
      <w:r w:rsidDel="00000000" w:rsidR="00000000" w:rsidRPr="00000000">
        <w:rPr>
          <w:rFonts w:ascii="Times New Roman" w:cs="Times New Roman" w:eastAsia="Times New Roman" w:hAnsi="Times New Roman"/>
          <w:color w:val="000000"/>
          <w:rtl w:val="0"/>
        </w:rPr>
        <w:t xml:space="preserve"> con fundamento en lo dispuesto por el artículo 28 de la Ley de Compras Gubernamentales, Enajenaciones y Contratación de Servicios del Estado de Jalisco y sus Municipios,</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rtl w:val="0"/>
        </w:rPr>
        <w:t xml:space="preserve">el día viernes 23 veintitrés de octubre del 2026, convocada y presidida por el Ingeniero José Rafael Martínez Valencia, en su carácter de representante del Presidente del Comité de Adquisiciones y en la que actuó como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de la sesión, la C. Perla Yolanda Urzúa Virgen. </w:t>
      </w:r>
    </w:p>
    <w:p w:rsidR="00000000" w:rsidDel="00000000" w:rsidP="00000000" w:rsidRDefault="00000000" w:rsidRPr="00000000" w14:paraId="00000004">
      <w:pPr>
        <w:ind w:left="720" w:firstLine="0"/>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1. Lista de asistencia y declaración de quórum legal.</w:t>
      </w: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rPr>
      </w:pPr>
      <w:bookmarkStart w:colFirst="0" w:colLast="0" w:name="_heading=h.uybmv29yppd9" w:id="1"/>
      <w:bookmarkEnd w:id="1"/>
      <w:r w:rsidDel="00000000" w:rsidR="00000000" w:rsidRPr="00000000">
        <w:rPr>
          <w:rFonts w:ascii="Times New Roman" w:cs="Times New Roman" w:eastAsia="Times New Roman" w:hAnsi="Times New Roman"/>
          <w:color w:val="000000"/>
          <w:rtl w:val="0"/>
        </w:rPr>
        <w:t xml:space="preserve">Al inicio de la Sesión y de conformidad a lo previsto por el artículo 25 y 30 numeral 1 fracción I, de la Ley de Compras Gubernamentales, Enajenaciones y Contratación de Servicios del Estado de Jalisco y sus Municipios, la </w:t>
      </w:r>
      <w:r w:rsidDel="00000000" w:rsidR="00000000" w:rsidRPr="00000000">
        <w:rPr>
          <w:rFonts w:ascii="Times New Roman" w:cs="Times New Roman" w:eastAsia="Times New Roman" w:hAnsi="Times New Roman"/>
          <w:b w:val="1"/>
          <w:bCs w:val="1"/>
          <w:rtl w:val="0"/>
        </w:rPr>
        <w:t xml:space="preserve"> Secretaría Técnica</w:t>
      </w:r>
      <w:r w:rsidDel="00000000" w:rsidR="00000000" w:rsidRPr="00000000">
        <w:rPr>
          <w:rFonts w:ascii="Times New Roman" w:cs="Times New Roman" w:eastAsia="Times New Roman" w:hAnsi="Times New Roman"/>
          <w:color w:val="000000"/>
          <w:rtl w:val="0"/>
        </w:rPr>
        <w:t xml:space="preserve"> Perla Yolanda Urzúa Virgen dio inicio con la lista de asistencia y habiéndose procedido a ello, se dio fe de la </w:t>
      </w:r>
      <w:r w:rsidDel="00000000" w:rsidR="00000000" w:rsidRPr="00000000">
        <w:rPr>
          <w:rFonts w:ascii="Times New Roman" w:cs="Times New Roman" w:eastAsia="Times New Roman" w:hAnsi="Times New Roman"/>
          <w:rtl w:val="0"/>
        </w:rPr>
        <w:t xml:space="preserve">asistencia</w:t>
      </w:r>
      <w:r w:rsidDel="00000000" w:rsidR="00000000" w:rsidRPr="00000000">
        <w:rPr>
          <w:rFonts w:ascii="Times New Roman" w:cs="Times New Roman" w:eastAsia="Times New Roman" w:hAnsi="Times New Roman"/>
          <w:color w:val="000000"/>
          <w:rtl w:val="0"/>
        </w:rPr>
        <w:t xml:space="preserve"> de manera </w:t>
      </w:r>
      <w:r w:rsidDel="00000000" w:rsidR="00000000" w:rsidRPr="00000000">
        <w:rPr>
          <w:rFonts w:ascii="Times New Roman" w:cs="Times New Roman" w:eastAsia="Times New Roman" w:hAnsi="Times New Roman"/>
          <w:rtl w:val="0"/>
        </w:rPr>
        <w:t xml:space="preserve">virtual </w:t>
      </w:r>
      <w:r w:rsidDel="00000000" w:rsidR="00000000" w:rsidRPr="00000000">
        <w:rPr>
          <w:rFonts w:ascii="Times New Roman" w:cs="Times New Roman" w:eastAsia="Times New Roman" w:hAnsi="Times New Roman"/>
          <w:color w:val="000000"/>
          <w:rtl w:val="0"/>
        </w:rPr>
        <w:t xml:space="preserve">de las y los ciudadanos siguientes; Ingeniero José Rafael Martínez Valencia, representante del Presidente del Comité de Adquisiciones de Tlajomulco de Zúñiga, Jalisco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Maestra Elizabeth Bugarín González, representante de la Oficialía Mayor Administrativa; Maestro Leobardo Magallanes Ávila, representante de la Tesorería Municipal</w:t>
      </w:r>
      <w:r w:rsidDel="00000000" w:rsidR="00000000" w:rsidRPr="00000000">
        <w:rPr>
          <w:rFonts w:ascii="Times New Roman" w:cs="Times New Roman" w:eastAsia="Times New Roman" w:hAnsi="Times New Roman"/>
          <w:rtl w:val="0"/>
        </w:rPr>
        <w:t xml:space="preserve">; Ingeniero Manuel Ledezma Esparza, representante de la Dirección de Desarrollo Rural; Licenciado Marco Antonio Parra Pérez, representante de Sindicatura Municipal; Ingeniero Omar Palafox Sáenz, representante del Consejo de Desarrollo Agropecuario y Agroindustrial de Jalisc</w:t>
      </w:r>
      <w:r w:rsidDel="00000000" w:rsidR="00000000" w:rsidRPr="00000000">
        <w:rPr>
          <w:rFonts w:ascii="Times New Roman" w:cs="Times New Roman" w:eastAsia="Times New Roman" w:hAnsi="Times New Roman"/>
          <w:color w:val="000000"/>
          <w:rtl w:val="0"/>
        </w:rPr>
        <w:t xml:space="preserve">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Ingeniero Luis Alfonso de Santiago García, representante del Consejo de Cámaras Industriales de Jalisco</w:t>
      </w:r>
      <w:r w:rsidDel="00000000" w:rsidR="00000000" w:rsidRPr="00000000">
        <w:rPr>
          <w:rFonts w:ascii="Times New Roman" w:cs="Times New Roman" w:eastAsia="Times New Roman" w:hAnsi="Times New Roman"/>
          <w:rtl w:val="0"/>
        </w:rPr>
        <w:t xml:space="preserve">; Maestro Gerardo Esteban Sánchez González, representante de la Coordinación General de Potencia Económica; </w:t>
      </w:r>
      <w:r w:rsidDel="00000000" w:rsidR="00000000" w:rsidRPr="00000000">
        <w:rPr>
          <w:rFonts w:ascii="Times New Roman" w:cs="Times New Roman" w:eastAsia="Times New Roman" w:hAnsi="Times New Roman"/>
          <w:color w:val="000000"/>
          <w:rtl w:val="0"/>
        </w:rPr>
        <w:t xml:space="preserve">y acompañándonos, el</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color w:val="000000"/>
          <w:rtl w:val="0"/>
        </w:rPr>
        <w:t xml:space="preserve">Licenciado Daniel Cortés Flores, representante del Órgano Interno de Control.</w:t>
      </w: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Acto seguido, la </w:t>
      </w:r>
      <w:r w:rsidDel="00000000" w:rsidR="00000000" w:rsidRPr="00000000">
        <w:rPr>
          <w:rFonts w:ascii="Times New Roman" w:cs="Times New Roman" w:eastAsia="Times New Roman" w:hAnsi="Times New Roman"/>
          <w:b w:val="1"/>
          <w:bCs w:val="1"/>
          <w:rtl w:val="0"/>
        </w:rPr>
        <w:t xml:space="preserve">Secretaria Técnica</w:t>
      </w:r>
      <w:r w:rsidDel="00000000" w:rsidR="00000000" w:rsidRPr="00000000">
        <w:rPr>
          <w:rFonts w:ascii="Times New Roman" w:cs="Times New Roman" w:eastAsia="Times New Roman" w:hAnsi="Times New Roman"/>
          <w:rtl w:val="0"/>
        </w:rPr>
        <w:t xml:space="preserve"> comunicó al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la existencia de quórum.</w:t>
      </w:r>
    </w:p>
    <w:p w:rsidR="00000000" w:rsidDel="00000000" w:rsidP="00000000" w:rsidRDefault="00000000" w:rsidRPr="00000000" w14:paraId="0000000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Estando reunidos los integrantes, el </w:t>
      </w:r>
      <w:r w:rsidDel="00000000" w:rsidR="00000000" w:rsidRPr="00000000">
        <w:rPr>
          <w:rFonts w:ascii="Times New Roman" w:cs="Times New Roman" w:eastAsia="Times New Roman" w:hAnsi="Times New Roman"/>
          <w:b w:val="1"/>
          <w:bCs w:val="1"/>
          <w:rtl w:val="0"/>
        </w:rPr>
        <w:t xml:space="preserve">Presidente </w:t>
      </w:r>
      <w:r w:rsidDel="00000000" w:rsidR="00000000" w:rsidRPr="00000000">
        <w:rPr>
          <w:rFonts w:ascii="Times New Roman" w:cs="Times New Roman" w:eastAsia="Times New Roman" w:hAnsi="Times New Roman"/>
          <w:rtl w:val="0"/>
        </w:rPr>
        <w:t xml:space="preserve">declaró la existencia de quórum y en </w:t>
      </w:r>
      <w:r w:rsidDel="00000000" w:rsidR="00000000" w:rsidRPr="00000000">
        <w:rPr>
          <w:rFonts w:ascii="Times New Roman" w:cs="Times New Roman" w:eastAsia="Times New Roman" w:hAnsi="Times New Roman"/>
          <w:color w:val="000000"/>
          <w:rtl w:val="0"/>
        </w:rPr>
        <w:t xml:space="preserve">cumplimiento con el artículo 28 numeral 4 de la Ley, siendo las 1</w:t>
      </w:r>
      <w:r w:rsidDel="00000000" w:rsidR="00000000" w:rsidRPr="00000000">
        <w:rPr>
          <w:rFonts w:ascii="Times New Roman" w:cs="Times New Roman" w:eastAsia="Times New Roman" w:hAnsi="Times New Roman"/>
          <w:rtl w:val="0"/>
        </w:rPr>
        <w:t xml:space="preserve">5:10</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rtl w:val="0"/>
        </w:rPr>
        <w:t xml:space="preserve">quince</w:t>
      </w:r>
      <w:r w:rsidDel="00000000" w:rsidR="00000000" w:rsidRPr="00000000">
        <w:rPr>
          <w:rFonts w:ascii="Times New Roman" w:cs="Times New Roman" w:eastAsia="Times New Roman" w:hAnsi="Times New Roman"/>
          <w:color w:val="000000"/>
          <w:rtl w:val="0"/>
        </w:rPr>
        <w:t xml:space="preserve"> horas con </w:t>
      </w:r>
      <w:r w:rsidDel="00000000" w:rsidR="00000000" w:rsidRPr="00000000">
        <w:rPr>
          <w:rFonts w:ascii="Times New Roman" w:cs="Times New Roman" w:eastAsia="Times New Roman" w:hAnsi="Times New Roman"/>
          <w:rtl w:val="0"/>
        </w:rPr>
        <w:t xml:space="preserve">diez</w:t>
      </w:r>
      <w:r w:rsidDel="00000000" w:rsidR="00000000" w:rsidRPr="00000000">
        <w:rPr>
          <w:rFonts w:ascii="Times New Roman" w:cs="Times New Roman" w:eastAsia="Times New Roman" w:hAnsi="Times New Roman"/>
          <w:color w:val="000000"/>
          <w:rtl w:val="0"/>
        </w:rPr>
        <w:t xml:space="preserve"> minutos</w:t>
      </w:r>
      <w:r w:rsidDel="00000000" w:rsidR="00000000" w:rsidRPr="00000000">
        <w:rPr>
          <w:rFonts w:ascii="Times New Roman" w:cs="Times New Roman" w:eastAsia="Times New Roman" w:hAnsi="Times New Roman"/>
          <w:rtl w:val="0"/>
        </w:rPr>
        <w:t xml:space="preserve">, se </w:t>
      </w:r>
      <w:r w:rsidDel="00000000" w:rsidR="00000000" w:rsidRPr="00000000">
        <w:rPr>
          <w:rFonts w:ascii="Times New Roman" w:cs="Times New Roman" w:eastAsia="Times New Roman" w:hAnsi="Times New Roman"/>
          <w:highlight w:val="white"/>
          <w:rtl w:val="0"/>
        </w:rPr>
        <w:t xml:space="preserve">da inicio a la </w:t>
      </w:r>
      <w:r w:rsidDel="00000000" w:rsidR="00000000" w:rsidRPr="00000000">
        <w:rPr>
          <w:rFonts w:ascii="Times New Roman" w:cs="Times New Roman" w:eastAsia="Times New Roman" w:hAnsi="Times New Roman"/>
          <w:rtl w:val="0"/>
        </w:rPr>
        <w:t xml:space="preserve">Vigésima Cuarta Sesión Extraordinaria</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highlight w:val="white"/>
          <w:rtl w:val="0"/>
        </w:rPr>
        <w:t xml:space="preserve">celebrada el viernes 23 veintitrés de octubre del 2026 dos mil veintiséis</w:t>
      </w:r>
      <w:r w:rsidDel="00000000" w:rsidR="00000000" w:rsidRPr="00000000">
        <w:rPr>
          <w:rFonts w:ascii="Times New Roman" w:cs="Times New Roman" w:eastAsia="Times New Roman" w:hAnsi="Times New Roman"/>
          <w:rtl w:val="0"/>
        </w:rPr>
        <w:t xml:space="preserve">, declarándose legalmente instalada y considerándose válidos los acuerdos que en ella se tomen en los términos de la normatividad aplicable.</w:t>
      </w:r>
    </w:p>
    <w:p w:rsidR="00000000" w:rsidDel="00000000" w:rsidP="00000000" w:rsidRDefault="00000000" w:rsidRPr="00000000" w14:paraId="00000008">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Dando continuidad a la sesión, la </w:t>
      </w:r>
      <w:r w:rsidDel="00000000" w:rsidR="00000000" w:rsidRPr="00000000">
        <w:rPr>
          <w:rFonts w:ascii="Times New Roman" w:cs="Times New Roman" w:eastAsia="Times New Roman" w:hAnsi="Times New Roman"/>
          <w:b w:val="1"/>
          <w:bCs w:val="1"/>
          <w:rtl w:val="0"/>
        </w:rPr>
        <w:t xml:space="preserve">Secretaria Técnica </w:t>
      </w:r>
      <w:r w:rsidDel="00000000" w:rsidR="00000000" w:rsidRPr="00000000">
        <w:rPr>
          <w:rFonts w:ascii="Times New Roman" w:cs="Times New Roman" w:eastAsia="Times New Roman" w:hAnsi="Times New Roman"/>
          <w:rtl w:val="0"/>
        </w:rPr>
        <w:t xml:space="preserve">dio lectura al segundo punto. </w:t>
      </w:r>
    </w:p>
    <w:p w:rsidR="00000000" w:rsidDel="00000000" w:rsidP="00000000" w:rsidRDefault="00000000" w:rsidRPr="00000000" w14:paraId="00000009">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u w:val="single"/>
          <w:rtl w:val="0"/>
        </w:rPr>
        <w:t xml:space="preserve">2. Lectura y en su caso, aprobación del orden del día.</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240" w:before="24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ORDEN DEL DÍA</w:t>
      </w:r>
      <w:r w:rsidDel="00000000" w:rsidR="00000000" w:rsidRPr="00000000">
        <w:rPr>
          <w:rtl w:val="0"/>
        </w:rPr>
      </w:r>
    </w:p>
    <w:p w:rsidR="00000000" w:rsidDel="00000000" w:rsidP="00000000" w:rsidRDefault="00000000" w:rsidRPr="00000000" w14:paraId="0000000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Lista de asistencia y declaración de quórum legal.</w:t>
      </w:r>
    </w:p>
    <w:p w:rsidR="00000000" w:rsidDel="00000000" w:rsidP="00000000" w:rsidRDefault="00000000" w:rsidRPr="00000000" w14:paraId="0000000D">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Lectura y en su caso aprobación del Orden del Día. </w:t>
      </w:r>
    </w:p>
    <w:p w:rsidR="00000000" w:rsidDel="00000000" w:rsidP="00000000" w:rsidRDefault="00000000" w:rsidRPr="00000000" w14:paraId="0000000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 Presentación y en su caso aprobación de Actas de Sesión.  </w:t>
      </w:r>
    </w:p>
    <w:p w:rsidR="00000000" w:rsidDel="00000000" w:rsidP="00000000" w:rsidRDefault="00000000" w:rsidRPr="00000000" w14:paraId="0000000F">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3.1.- Proyecto del Acta de la Décima Octava sesión Ordinaria del Comité de Adquisiciones del Municipio de Tlajomulco de Zúñiga, Jalisco, celebrada el 19 diecinueve de octubre de 2026.</w:t>
      </w:r>
    </w:p>
    <w:p w:rsidR="00000000" w:rsidDel="00000000" w:rsidP="00000000" w:rsidRDefault="00000000" w:rsidRPr="00000000" w14:paraId="00000010">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 Presentación y en su caso aprobación de Fallos de Adjudicación</w:t>
      </w:r>
    </w:p>
    <w:p w:rsidR="00000000" w:rsidDel="00000000" w:rsidP="00000000" w:rsidRDefault="00000000" w:rsidRPr="00000000" w14:paraId="00000011">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4.1.- LPL 65/2026 - “Adquisición de Mobiliario y Equipamiento” </w:t>
      </w:r>
    </w:p>
    <w:p w:rsidR="00000000" w:rsidDel="00000000" w:rsidP="00000000" w:rsidRDefault="00000000" w:rsidRPr="00000000" w14:paraId="00000012">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4.2.- LPL 66/2026 - “Servicio de Organización y Logística del Festival Mictlán 2026”  </w:t>
      </w:r>
    </w:p>
    <w:p w:rsidR="00000000" w:rsidDel="00000000" w:rsidP="00000000" w:rsidRDefault="00000000" w:rsidRPr="00000000" w14:paraId="00000013">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4.3.- LPL 67/2026 - “Material Eléctrico” </w:t>
      </w:r>
    </w:p>
    <w:p w:rsidR="00000000" w:rsidDel="00000000" w:rsidP="00000000" w:rsidRDefault="00000000" w:rsidRPr="00000000" w14:paraId="00000014">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4.4.- LPM 03-2/2026 - “Máquinas de Jardinería para Mantenimiento de Áreas Públicas” </w:t>
      </w:r>
    </w:p>
    <w:p w:rsidR="00000000" w:rsidDel="00000000" w:rsidP="00000000" w:rsidRDefault="00000000" w:rsidRPr="00000000" w14:paraId="00000015">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 Presentación y en su caso aprobación de Bases de Licitación</w:t>
      </w:r>
    </w:p>
    <w:p w:rsidR="00000000" w:rsidDel="00000000" w:rsidP="00000000" w:rsidRDefault="00000000" w:rsidRPr="00000000" w14:paraId="00000016">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ab/>
        <w:t xml:space="preserve">5.1.- LPL 69/2026 - “Bicicletas para Policías”  </w:t>
      </w:r>
    </w:p>
    <w:p w:rsidR="00000000" w:rsidDel="00000000" w:rsidP="00000000" w:rsidRDefault="00000000" w:rsidRPr="00000000" w14:paraId="00000017">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5.2.- LPL 70/2026 - “Proyecto de Conectividad Integral para la Infraestructura de Red y Enlaces PTP”</w:t>
      </w:r>
    </w:p>
    <w:p w:rsidR="00000000" w:rsidDel="00000000" w:rsidP="00000000" w:rsidRDefault="00000000" w:rsidRPr="00000000" w14:paraId="00000018">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5.3.- LPL 71/2026 - “Proyecto Integral de Sistemas Fotovoltaicos de Paneles Solares para las Unidades: Chapala, López Mateos y C5.”</w:t>
      </w:r>
    </w:p>
    <w:p w:rsidR="00000000" w:rsidDel="00000000" w:rsidP="00000000" w:rsidRDefault="00000000" w:rsidRPr="00000000" w14:paraId="00000019">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5.4.- LPL 72/2026 - “Suministro y Control de Combustible.”</w:t>
      </w:r>
    </w:p>
    <w:p w:rsidR="00000000" w:rsidDel="00000000" w:rsidP="00000000" w:rsidRDefault="00000000" w:rsidRPr="00000000" w14:paraId="0000001A">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5.5.-  LPL 73/2026 - “Suministro e Instalación de Medidores de Agua”</w:t>
      </w:r>
    </w:p>
    <w:p w:rsidR="00000000" w:rsidDel="00000000" w:rsidP="00000000" w:rsidRDefault="00000000" w:rsidRPr="00000000" w14:paraId="0000001B">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5.6.-  LPL 74/2026 - “Servicio de Camión Volteo”</w:t>
      </w:r>
    </w:p>
    <w:p w:rsidR="00000000" w:rsidDel="00000000" w:rsidP="00000000" w:rsidRDefault="00000000" w:rsidRPr="00000000" w14:paraId="0000001C">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Adjudicaciones Directas para Aprobación.</w:t>
      </w:r>
    </w:p>
    <w:p w:rsidR="00000000" w:rsidDel="00000000" w:rsidP="00000000" w:rsidRDefault="00000000" w:rsidRPr="00000000" w14:paraId="0000001D">
      <w:pPr>
        <w:ind w:left="720" w:firstLine="0"/>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6.1.- Oficio DA/1207/2026 - Servicios de Mantenimiento Preventivo Programado para los Vehículos de reciente adquisición marca FORD. - Dirección de Administración. </w:t>
      </w:r>
    </w:p>
    <w:p w:rsidR="00000000" w:rsidDel="00000000" w:rsidP="00000000" w:rsidRDefault="00000000" w:rsidRPr="00000000" w14:paraId="0000001E">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7.- Clausura. </w:t>
      </w:r>
    </w:p>
    <w:p w:rsidR="00000000" w:rsidDel="00000000" w:rsidP="00000000" w:rsidRDefault="00000000" w:rsidRPr="00000000" w14:paraId="0000001F">
      <w:pPr>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rtl w:val="0"/>
        </w:rPr>
        <w:t xml:space="preserve">Acto seguido el </w:t>
      </w:r>
      <w:r w:rsidDel="00000000" w:rsidR="00000000" w:rsidRPr="00000000">
        <w:rPr>
          <w:rFonts w:ascii="Times New Roman" w:cs="Times New Roman" w:eastAsia="Times New Roman" w:hAnsi="Times New Roman"/>
          <w:b w:val="1"/>
          <w:bCs w:val="1"/>
          <w:rtl w:val="0"/>
        </w:rPr>
        <w:t xml:space="preserve">Presidente</w:t>
      </w:r>
      <w:r w:rsidDel="00000000" w:rsidR="00000000" w:rsidRPr="00000000">
        <w:rPr>
          <w:rFonts w:ascii="Times New Roman" w:cs="Times New Roman" w:eastAsia="Times New Roman" w:hAnsi="Times New Roman"/>
          <w:rtl w:val="0"/>
        </w:rPr>
        <w:t xml:space="preserve"> pone a su consideración el Orden del Día, a lo que la Secretaria Técnica toma el uso de la voz y propone añadir un punto de asuntos varios al orden del día, quedando el punto 7 como asuntos varios y 7.1 como fe de erratas antes de la clausura. Al no existir ninguna otra observación se procede a la votación nominal y «</w:t>
      </w:r>
      <w:r w:rsidDel="00000000" w:rsidR="00000000" w:rsidRPr="00000000">
        <w:rPr>
          <w:rFonts w:ascii="Times New Roman" w:cs="Times New Roman" w:eastAsia="Times New Roman" w:hAnsi="Times New Roman"/>
          <w:b w:val="1"/>
          <w:bCs w:val="1"/>
          <w:rtl w:val="0"/>
        </w:rPr>
        <w:t xml:space="preserve">Se aprueba por unanimidad de votos de los presentes».</w:t>
      </w:r>
    </w:p>
    <w:p w:rsidR="00000000" w:rsidDel="00000000" w:rsidP="00000000" w:rsidRDefault="00000000" w:rsidRPr="00000000" w14:paraId="00000020">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3.- </w:t>
      </w:r>
      <w:r w:rsidDel="00000000" w:rsidR="00000000" w:rsidRPr="00000000">
        <w:rPr>
          <w:rFonts w:ascii="Times New Roman" w:cs="Times New Roman" w:eastAsia="Times New Roman" w:hAnsi="Times New Roman"/>
          <w:b w:val="1"/>
          <w:bCs w:val="1"/>
          <w:color w:val="000000"/>
          <w:u w:val="single"/>
          <w:rtl w:val="0"/>
        </w:rPr>
        <w:t xml:space="preserve">Presentación y en su caso aprobación de Actas de Sesión</w:t>
      </w:r>
      <w:r w:rsidDel="00000000" w:rsidR="00000000" w:rsidRPr="00000000">
        <w:rPr>
          <w:rFonts w:ascii="Times New Roman" w:cs="Times New Roman" w:eastAsia="Times New Roman" w:hAnsi="Times New Roman"/>
          <w:b w:val="1"/>
          <w:bCs w:val="1"/>
          <w:u w:val="single"/>
          <w:rtl w:val="0"/>
        </w:rPr>
        <w:t xml:space="preserve">.</w:t>
      </w:r>
    </w:p>
    <w:p w:rsidR="00000000" w:rsidDel="00000000" w:rsidP="00000000" w:rsidRDefault="00000000" w:rsidRPr="00000000" w14:paraId="00000021">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3.1</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Proyecto del Acta de la Décima Octava sesión Ordinaria del Comité de Adquisiciones del Municipio de Tlajomulco de Zúñiga, Jalisco, celebrada el 19 diecinueve de octubre de 2026.</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2">
      <w:pPr>
        <w:spacing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pone a su consideración la </w:t>
      </w:r>
      <w:r w:rsidDel="00000000" w:rsidR="00000000" w:rsidRPr="00000000">
        <w:rPr>
          <w:rFonts w:ascii="Times New Roman" w:cs="Times New Roman" w:eastAsia="Times New Roman" w:hAnsi="Times New Roman"/>
          <w:b w:val="1"/>
          <w:bCs w:val="1"/>
          <w:color w:val="000000"/>
          <w:rtl w:val="0"/>
        </w:rPr>
        <w:t xml:space="preserve">Dispensa de la Lectura</w:t>
      </w:r>
      <w:r w:rsidDel="00000000" w:rsidR="00000000" w:rsidRPr="00000000">
        <w:rPr>
          <w:rFonts w:ascii="Times New Roman" w:cs="Times New Roman" w:eastAsia="Times New Roman" w:hAnsi="Times New Roman"/>
          <w:color w:val="000000"/>
          <w:rtl w:val="0"/>
        </w:rPr>
        <w:t xml:space="preserve"> de</w:t>
      </w:r>
      <w:r w:rsidDel="00000000" w:rsidR="00000000" w:rsidRPr="00000000">
        <w:rPr>
          <w:rFonts w:ascii="Times New Roman" w:cs="Times New Roman" w:eastAsia="Times New Roman" w:hAnsi="Times New Roman"/>
          <w:rtl w:val="0"/>
        </w:rPr>
        <w:t xml:space="preserve">l</w:t>
      </w:r>
      <w:r w:rsidDel="00000000" w:rsidR="00000000" w:rsidRPr="00000000">
        <w:rPr>
          <w:rFonts w:ascii="Times New Roman" w:cs="Times New Roman" w:eastAsia="Times New Roman" w:hAnsi="Times New Roman"/>
          <w:color w:val="000000"/>
          <w:rtl w:val="0"/>
        </w:rPr>
        <w:t xml:space="preserve"> punto anteriormente mencionado y al no existir observación alguna se procede a la votación nominal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w:t>
      </w:r>
      <w:r w:rsidDel="00000000" w:rsidR="00000000" w:rsidRPr="00000000">
        <w:rPr>
          <w:rFonts w:ascii="Times New Roman" w:cs="Times New Roman" w:eastAsia="Times New Roman" w:hAnsi="Times New Roman"/>
          <w:b w:val="1"/>
          <w:bCs w:val="1"/>
          <w:color w:val="000000"/>
          <w:rtl w:val="0"/>
        </w:rPr>
        <w:t xml:space="preserve"> el contenido del acta </w:t>
      </w:r>
      <w:r w:rsidDel="00000000" w:rsidR="00000000" w:rsidRPr="00000000">
        <w:rPr>
          <w:rFonts w:ascii="Times New Roman" w:cs="Times New Roman" w:eastAsia="Times New Roman" w:hAnsi="Times New Roman"/>
          <w:color w:val="000000"/>
          <w:rtl w:val="0"/>
        </w:rPr>
        <w:t xml:space="preserve">antes mencionada y al no existir alguna observación se procede a la votación nominal en bloque y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4.- Presentación y en su caso aprobación de Fallos de Adjudicación.</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 Presidente. </w:t>
      </w:r>
      <w:r w:rsidDel="00000000" w:rsidR="00000000" w:rsidRPr="00000000">
        <w:rPr>
          <w:rFonts w:ascii="Times New Roman" w:cs="Times New Roman" w:eastAsia="Times New Roman" w:hAnsi="Times New Roman"/>
          <w:b w:val="1"/>
          <w:bCs w:val="1"/>
          <w:i w:val="1"/>
          <w:iCs w:val="1"/>
          <w:color w:val="000000"/>
          <w:rtl w:val="0"/>
        </w:rPr>
        <w:t xml:space="preserve">4.1- LPL 65/2026 “Adquisición de Mobiliario y Equipamiento</w:t>
      </w:r>
      <w:r w:rsidDel="00000000" w:rsidR="00000000" w:rsidRPr="00000000">
        <w:rPr>
          <w:rFonts w:ascii="Times New Roman" w:cs="Times New Roman" w:eastAsia="Times New Roman" w:hAnsi="Times New Roman"/>
          <w:i w:val="1"/>
          <w:iCs w:val="1"/>
          <w:color w:val="000000"/>
          <w:rtl w:val="0"/>
        </w:rPr>
        <w:t xml:space="preserve">”, solicitado por la Dirección de Administración de la Oficialía Mayor Administrativa, siendo los participantes: </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pacing w:after="240" w:before="240" w:line="240" w:lineRule="auto"/>
        <w:ind w:left="720" w:hanging="360"/>
        <w:jc w:val="both"/>
        <w:rPr>
          <w:rFonts w:ascii="Times New Roman" w:cs="Times New Roman" w:eastAsia="Times New Roman" w:hAnsi="Times New Roman"/>
          <w:b w:val="1"/>
          <w:bCs w:val="1"/>
          <w:color w:val="000000"/>
          <w:sz w:val="22"/>
          <w:szCs w:val="22"/>
        </w:rPr>
      </w:pPr>
      <w:r w:rsidDel="00000000" w:rsidR="00000000" w:rsidRPr="00000000">
        <w:rPr>
          <w:rFonts w:ascii="Times New Roman" w:cs="Times New Roman" w:eastAsia="Times New Roman" w:hAnsi="Times New Roman"/>
          <w:b w:val="1"/>
          <w:bCs w:val="1"/>
          <w:color w:val="000000"/>
          <w:rtl w:val="0"/>
        </w:rPr>
        <w:t xml:space="preserve">SCP MOBILIARIO, S.A. DE C.V. </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Se hace de su conocimiento que el licitante </w:t>
      </w:r>
      <w:r w:rsidDel="00000000" w:rsidR="00000000" w:rsidRPr="00000000">
        <w:rPr>
          <w:rFonts w:ascii="Times New Roman" w:cs="Times New Roman" w:eastAsia="Times New Roman" w:hAnsi="Times New Roman"/>
          <w:b w:val="1"/>
          <w:bCs w:val="1"/>
          <w:i w:val="1"/>
          <w:iCs w:val="1"/>
          <w:color w:val="000000"/>
          <w:rtl w:val="0"/>
        </w:rPr>
        <w:t xml:space="preserve">SCP MOBILIARIO, S.A. DE C.V.,</w:t>
      </w:r>
      <w:r w:rsidDel="00000000" w:rsidR="00000000" w:rsidRPr="00000000">
        <w:rPr>
          <w:rFonts w:ascii="Times New Roman" w:cs="Times New Roman" w:eastAsia="Times New Roman" w:hAnsi="Times New Roman"/>
          <w:i w:val="1"/>
          <w:iCs w:val="1"/>
          <w:color w:val="000000"/>
          <w:rtl w:val="0"/>
        </w:rPr>
        <w:t xml:space="preserve"> en su propuesta </w:t>
      </w:r>
      <w:r w:rsidDel="00000000" w:rsidR="00000000" w:rsidRPr="00000000">
        <w:rPr>
          <w:rFonts w:ascii="Times New Roman" w:cs="Times New Roman" w:eastAsia="Times New Roman" w:hAnsi="Times New Roman"/>
          <w:b w:val="1"/>
          <w:bCs w:val="1"/>
          <w:i w:val="1"/>
          <w:iCs w:val="1"/>
          <w:color w:val="000000"/>
          <w:rtl w:val="0"/>
        </w:rPr>
        <w:t xml:space="preserve">cumple</w:t>
      </w:r>
      <w:r w:rsidDel="00000000" w:rsidR="00000000" w:rsidRPr="00000000">
        <w:rPr>
          <w:rFonts w:ascii="Times New Roman" w:cs="Times New Roman" w:eastAsia="Times New Roman" w:hAnsi="Times New Roman"/>
          <w:i w:val="1"/>
          <w:iCs w:val="1"/>
          <w:color w:val="000000"/>
          <w:rtl w:val="0"/>
        </w:rPr>
        <w:t xml:space="preserve"> con los requisitos legales establecidos en las bases, los anexos y en la convocatoria de la licitación, al entregar todos los documentos. Esto es así de acuerdo con la revisión realizada por la Dirección de Recursos Materiales, conforme a lo establecido en el artículo 65 de la Ley de Compras Gubernamentales, Enajenaciones y Contratación de Servicios del Estado de Jalisco y sus Municipios.</w:t>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Así mismo, en atención al dictamen técnico mediante el que el área requirente evaluó las propuestas donde se valora puntualmente el cumplimiento de las especificaciones técnicas mínimas, se califica a la propuesta del licitante </w:t>
      </w:r>
      <w:r w:rsidDel="00000000" w:rsidR="00000000" w:rsidRPr="00000000">
        <w:rPr>
          <w:rFonts w:ascii="Times New Roman" w:cs="Times New Roman" w:eastAsia="Times New Roman" w:hAnsi="Times New Roman"/>
          <w:b w:val="1"/>
          <w:bCs w:val="1"/>
          <w:i w:val="1"/>
          <w:iCs w:val="1"/>
          <w:color w:val="000000"/>
          <w:rtl w:val="0"/>
        </w:rPr>
        <w:t xml:space="preserve">SCP MOBILIARIO, S.A. DE C.V. </w:t>
      </w:r>
      <w:r w:rsidDel="00000000" w:rsidR="00000000" w:rsidRPr="00000000">
        <w:rPr>
          <w:rFonts w:ascii="Times New Roman" w:cs="Times New Roman" w:eastAsia="Times New Roman" w:hAnsi="Times New Roman"/>
          <w:i w:val="1"/>
          <w:iCs w:val="1"/>
          <w:color w:val="000000"/>
          <w:rtl w:val="0"/>
        </w:rPr>
        <w:t xml:space="preserve">de</w:t>
      </w:r>
      <w:r w:rsidDel="00000000" w:rsidR="00000000" w:rsidRPr="00000000">
        <w:rPr>
          <w:rFonts w:ascii="Times New Roman" w:cs="Times New Roman" w:eastAsia="Times New Roman" w:hAnsi="Times New Roman"/>
          <w:b w:val="1"/>
          <w:bCs w:val="1"/>
          <w:i w:val="1"/>
          <w:iCs w:val="1"/>
          <w:color w:val="000000"/>
          <w:rtl w:val="0"/>
        </w:rPr>
        <w:t xml:space="preserve"> solvente técnicamente,</w:t>
      </w:r>
      <w:r w:rsidDel="00000000" w:rsidR="00000000" w:rsidRPr="00000000">
        <w:rPr>
          <w:rFonts w:ascii="Times New Roman" w:cs="Times New Roman" w:eastAsia="Times New Roman" w:hAnsi="Times New Roman"/>
          <w:i w:val="1"/>
          <w:iCs w:val="1"/>
          <w:color w:val="000000"/>
          <w:rtl w:val="0"/>
        </w:rPr>
        <w:t xml:space="preserve"> por ende, garantiza el cumplimiento de las obligaciones respectivas. Es cuanto</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«Así pues, en virtud de que el área requirente expresa conformidad con la proposición recibida y conforme a lo dispuesto en el artículo 66, numeral 2 y 67 numeral 1, fracción II, de la Ley de Compras Gubernamentales, Enajenaciones y Contratación de Servicios del Estado de Jalisco y sus Municipios, se propone adjudicar el contrato</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de la Licitación </w:t>
      </w:r>
      <w:r w:rsidDel="00000000" w:rsidR="00000000" w:rsidRPr="00000000">
        <w:rPr>
          <w:rFonts w:ascii="Times New Roman" w:cs="Times New Roman" w:eastAsia="Times New Roman" w:hAnsi="Times New Roman"/>
          <w:b w:val="1"/>
          <w:bCs w:val="1"/>
          <w:i w:val="1"/>
          <w:iCs w:val="1"/>
          <w:color w:val="000000"/>
          <w:rtl w:val="0"/>
        </w:rPr>
        <w:t xml:space="preserve">LPL 65/2026 </w:t>
      </w:r>
      <w:r w:rsidDel="00000000" w:rsidR="00000000" w:rsidRPr="00000000">
        <w:rPr>
          <w:rFonts w:ascii="Times New Roman" w:cs="Times New Roman" w:eastAsia="Times New Roman" w:hAnsi="Times New Roman"/>
          <w:i w:val="1"/>
          <w:iCs w:val="1"/>
          <w:color w:val="000000"/>
          <w:rtl w:val="0"/>
        </w:rPr>
        <w:t xml:space="preserve">a</w:t>
      </w:r>
      <w:r w:rsidDel="00000000" w:rsidR="00000000" w:rsidRPr="00000000">
        <w:rPr>
          <w:rFonts w:ascii="Times New Roman" w:cs="Times New Roman" w:eastAsia="Times New Roman" w:hAnsi="Times New Roman"/>
          <w:b w:val="1"/>
          <w:bCs w:val="1"/>
          <w:i w:val="1"/>
          <w:iCs w:val="1"/>
          <w:color w:val="000000"/>
          <w:rtl w:val="0"/>
        </w:rPr>
        <w:t xml:space="preserve">  SCP MOBILIARIO, S.A. DE C.V. </w:t>
      </w:r>
      <w:r w:rsidDel="00000000" w:rsidR="00000000" w:rsidRPr="00000000">
        <w:rPr>
          <w:rFonts w:ascii="Times New Roman" w:cs="Times New Roman" w:eastAsia="Times New Roman" w:hAnsi="Times New Roman"/>
          <w:i w:val="1"/>
          <w:iCs w:val="1"/>
          <w:color w:val="000000"/>
          <w:rtl w:val="0"/>
        </w:rPr>
        <w:t xml:space="preserve">por un monto de </w:t>
      </w:r>
      <w:r w:rsidDel="00000000" w:rsidR="00000000" w:rsidRPr="00000000">
        <w:rPr>
          <w:rFonts w:ascii="Times New Roman" w:cs="Times New Roman" w:eastAsia="Times New Roman" w:hAnsi="Times New Roman"/>
          <w:b w:val="1"/>
          <w:bCs w:val="1"/>
          <w:i w:val="1"/>
          <w:iCs w:val="1"/>
          <w:color w:val="000000"/>
          <w:rtl w:val="0"/>
        </w:rPr>
        <w:t xml:space="preserve">$9,958,014.20</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(Nueve millones novecientos cincuenta y ocho mil catorce pesos 20/100 M.N.) I.V.A. incluido</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2B">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color w:val="000000"/>
          <w:rtl w:val="0"/>
        </w:rPr>
        <w:t xml:space="preserve">Prosigue la Secretaria, quien menciona:</w:t>
      </w:r>
      <w:r w:rsidDel="00000000" w:rsidR="00000000" w:rsidRPr="00000000">
        <w:rPr>
          <w:rFonts w:ascii="Times New Roman" w:cs="Times New Roman" w:eastAsia="Times New Roman" w:hAnsi="Times New Roman"/>
          <w:b w:val="1"/>
          <w:bCs w:val="1"/>
          <w:i w:val="1"/>
          <w:iCs w:val="1"/>
          <w:rtl w:val="0"/>
        </w:rPr>
        <w:t xml:space="preserve"> «LPL 66/2026 - “Servicio de Organización y Logística del Festival Mictlán 2026”</w:t>
      </w:r>
      <w:r w:rsidDel="00000000" w:rsidR="00000000" w:rsidRPr="00000000">
        <w:rPr>
          <w:rFonts w:ascii="Times New Roman" w:cs="Times New Roman" w:eastAsia="Times New Roman" w:hAnsi="Times New Roman"/>
          <w:i w:val="1"/>
          <w:iCs w:val="1"/>
          <w:rtl w:val="0"/>
        </w:rPr>
        <w:t xml:space="preserve"> solicitado por la Dirección de Turismo y Promoción a las Tradiciones, siendo los participantes:  </w:t>
      </w:r>
    </w:p>
    <w:p w:rsidR="00000000" w:rsidDel="00000000" w:rsidP="00000000" w:rsidRDefault="00000000" w:rsidRPr="00000000" w14:paraId="0000002C">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2D">
      <w:pPr>
        <w:numPr>
          <w:ilvl w:val="0"/>
          <w:numId w:val="2"/>
        </w:numPr>
        <w:spacing w:after="0" w:line="240" w:lineRule="auto"/>
        <w:ind w:left="720" w:hanging="36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PROMOTORA DE EVENTOS KOLI S.A. DE C.V. </w:t>
      </w:r>
    </w:p>
    <w:p w:rsidR="00000000" w:rsidDel="00000000" w:rsidP="00000000" w:rsidRDefault="00000000" w:rsidRPr="00000000" w14:paraId="0000002E">
      <w:pPr>
        <w:numPr>
          <w:ilvl w:val="0"/>
          <w:numId w:val="2"/>
        </w:numPr>
        <w:spacing w:after="0" w:line="240" w:lineRule="auto"/>
        <w:ind w:left="720" w:hanging="36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YHNABET MERCADEO S.A. DE C.V. </w:t>
      </w:r>
    </w:p>
    <w:p w:rsidR="00000000" w:rsidDel="00000000" w:rsidP="00000000" w:rsidRDefault="00000000" w:rsidRPr="00000000" w14:paraId="0000002F">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0">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Al revisar la propuesta del licitante </w:t>
      </w:r>
      <w:r w:rsidDel="00000000" w:rsidR="00000000" w:rsidRPr="00000000">
        <w:rPr>
          <w:rFonts w:ascii="Times New Roman" w:cs="Times New Roman" w:eastAsia="Times New Roman" w:hAnsi="Times New Roman"/>
          <w:b w:val="1"/>
          <w:bCs w:val="1"/>
          <w:i w:val="1"/>
          <w:iCs w:val="1"/>
          <w:rtl w:val="0"/>
        </w:rPr>
        <w:t xml:space="preserve">PROMOTORA DE EVENTOS KOLI S.A. DE C.V</w:t>
      </w:r>
      <w:r w:rsidDel="00000000" w:rsidR="00000000" w:rsidRPr="00000000">
        <w:rPr>
          <w:rFonts w:ascii="Times New Roman" w:cs="Times New Roman" w:eastAsia="Times New Roman" w:hAnsi="Times New Roman"/>
          <w:i w:val="1"/>
          <w:iCs w:val="1"/>
          <w:rtl w:val="0"/>
        </w:rPr>
        <w:t xml:space="preserve">., en su propuesta no cumple con los requisitos legales establecidos en las bases, los anexos y en la convocatoria de la licitación, al no entregar Licencia Municipal o Copia de la SIEM (Sistema de Información Empresarial Mexicano), comprobante fiscal digital por internet (CFDI), del pago del Impuesto sobre nómina del Estado o carta bajo protesta de decir verdad, si no cuenta con trabajadores, además de entregar copia de comprobante de domicilio con vigencia mayor a 2 meses, por tanto no es susceptible a evaluación técnica. En tanto el licitante </w:t>
      </w:r>
      <w:r w:rsidDel="00000000" w:rsidR="00000000" w:rsidRPr="00000000">
        <w:rPr>
          <w:rFonts w:ascii="Times New Roman" w:cs="Times New Roman" w:eastAsia="Times New Roman" w:hAnsi="Times New Roman"/>
          <w:b w:val="1"/>
          <w:bCs w:val="1"/>
          <w:i w:val="1"/>
          <w:iCs w:val="1"/>
          <w:rtl w:val="0"/>
        </w:rPr>
        <w:t xml:space="preserve">YHNABET MERCADEO S.A. DE C.V</w:t>
      </w:r>
      <w:r w:rsidDel="00000000" w:rsidR="00000000" w:rsidRPr="00000000">
        <w:rPr>
          <w:rFonts w:ascii="Times New Roman" w:cs="Times New Roman" w:eastAsia="Times New Roman" w:hAnsi="Times New Roman"/>
          <w:i w:val="1"/>
          <w:iCs w:val="1"/>
          <w:rtl w:val="0"/>
        </w:rPr>
        <w:t xml:space="preserve">. en su propuesta cumple con los requisitos legales establecidos en las bases, los anexos y en la convocatoria de la licitación, al entregar todos los documentos. Esto es así de acuerdo con la revisión realizada por la Dirección de Recursos Materiales, conforme a lo establecido en el artículo 65 de la Ley de Compras Gubernamentales, Enajenaciones y Contratación de Servicios del Estado de Jalisco y sus Municipios.</w:t>
      </w:r>
    </w:p>
    <w:p w:rsidR="00000000" w:rsidDel="00000000" w:rsidP="00000000" w:rsidRDefault="00000000" w:rsidRPr="00000000" w14:paraId="00000031">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2">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Así mismo, en atención al dictamen técnico mediante el que el área requirente evaluó las propuestas donde se valora puntualmente el cumplimiento de las especificaciones técnicas mínimas, se califica a la propuesta del licitante </w:t>
      </w:r>
      <w:r w:rsidDel="00000000" w:rsidR="00000000" w:rsidRPr="00000000">
        <w:rPr>
          <w:rFonts w:ascii="Times New Roman" w:cs="Times New Roman" w:eastAsia="Times New Roman" w:hAnsi="Times New Roman"/>
          <w:b w:val="1"/>
          <w:bCs w:val="1"/>
          <w:i w:val="1"/>
          <w:iCs w:val="1"/>
          <w:rtl w:val="0"/>
        </w:rPr>
        <w:t xml:space="preserve">YHNABET MERCADEO S.A. DE C.V.</w:t>
      </w:r>
      <w:r w:rsidDel="00000000" w:rsidR="00000000" w:rsidRPr="00000000">
        <w:rPr>
          <w:rFonts w:ascii="Times New Roman" w:cs="Times New Roman" w:eastAsia="Times New Roman" w:hAnsi="Times New Roman"/>
          <w:i w:val="1"/>
          <w:iCs w:val="1"/>
          <w:rtl w:val="0"/>
        </w:rPr>
        <w:t xml:space="preserve"> de solvente técnicamente, por ende, garantiza el cumplimiento de las obligaciones respectivas</w:t>
      </w:r>
      <w:r w:rsidDel="00000000" w:rsidR="00000000" w:rsidRPr="00000000">
        <w:rPr>
          <w:rFonts w:ascii="Times New Roman" w:cs="Times New Roman" w:eastAsia="Times New Roman" w:hAnsi="Times New Roman"/>
          <w:i w:val="1"/>
          <w:iCs w:val="1"/>
          <w:color w:val="000000"/>
          <w:rtl w:val="0"/>
        </w:rPr>
        <w:t xml:space="preserve">. 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33">
      <w:pPr>
        <w:spacing w:after="0" w:line="24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«Así pues, en virtud de que el área requirente, expresa conformidad con la proposición recibida y conforme a lo dispuesto en el artículo 66, numeral 2 y 67 numeral 1, fracción II, de la Ley de Compras Gubernamentales, Enajenaciones y Contratación de Servicios del Estado de Jalisco y sus Municipios, se propone adjudicar el contrato</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de la Licitación </w:t>
      </w:r>
      <w:r w:rsidDel="00000000" w:rsidR="00000000" w:rsidRPr="00000000">
        <w:rPr>
          <w:rFonts w:ascii="Times New Roman" w:cs="Times New Roman" w:eastAsia="Times New Roman" w:hAnsi="Times New Roman"/>
          <w:b w:val="1"/>
          <w:bCs w:val="1"/>
          <w:i w:val="1"/>
          <w:iCs w:val="1"/>
          <w:color w:val="000000"/>
          <w:rtl w:val="0"/>
        </w:rPr>
        <w:t xml:space="preserve">LPL 66/2026 </w:t>
      </w:r>
      <w:r w:rsidDel="00000000" w:rsidR="00000000" w:rsidRPr="00000000">
        <w:rPr>
          <w:rFonts w:ascii="Times New Roman" w:cs="Times New Roman" w:eastAsia="Times New Roman" w:hAnsi="Times New Roman"/>
          <w:i w:val="1"/>
          <w:iCs w:val="1"/>
          <w:color w:val="000000"/>
          <w:rtl w:val="0"/>
        </w:rPr>
        <w:t xml:space="preserve">a</w:t>
      </w:r>
      <w:r w:rsidDel="00000000" w:rsidR="00000000" w:rsidRPr="00000000">
        <w:rPr>
          <w:rFonts w:ascii="Times New Roman" w:cs="Times New Roman" w:eastAsia="Times New Roman" w:hAnsi="Times New Roman"/>
          <w:b w:val="1"/>
          <w:bCs w:val="1"/>
          <w:i w:val="1"/>
          <w:iCs w:val="1"/>
          <w:color w:val="000000"/>
          <w:rtl w:val="0"/>
        </w:rPr>
        <w:t xml:space="preserve"> YHNABET MERCADEO S.A. DE C.V. </w:t>
      </w:r>
      <w:r w:rsidDel="00000000" w:rsidR="00000000" w:rsidRPr="00000000">
        <w:rPr>
          <w:rFonts w:ascii="Times New Roman" w:cs="Times New Roman" w:eastAsia="Times New Roman" w:hAnsi="Times New Roman"/>
          <w:i w:val="1"/>
          <w:iCs w:val="1"/>
          <w:color w:val="000000"/>
          <w:rtl w:val="0"/>
        </w:rPr>
        <w:t xml:space="preserve">por un monto de </w:t>
      </w:r>
      <w:r w:rsidDel="00000000" w:rsidR="00000000" w:rsidRPr="00000000">
        <w:rPr>
          <w:rFonts w:ascii="Times New Roman" w:cs="Times New Roman" w:eastAsia="Times New Roman" w:hAnsi="Times New Roman"/>
          <w:b w:val="1"/>
          <w:bCs w:val="1"/>
          <w:i w:val="1"/>
          <w:iCs w:val="1"/>
          <w:color w:val="000000"/>
          <w:rtl w:val="0"/>
        </w:rPr>
        <w:t xml:space="preserve">$1,874,560.00 (Un  millón ochocientos setenta y cuatro mil quinientos sesenta  pesos 00/100 M.N.) I.V.A. incluido</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pacing w:after="240" w:before="24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p>
    <w:p w:rsidR="00000000" w:rsidDel="00000000" w:rsidP="00000000" w:rsidRDefault="00000000" w:rsidRPr="00000000" w14:paraId="00000036">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color w:val="000000"/>
          <w:rtl w:val="0"/>
        </w:rPr>
        <w:t xml:space="preserve">Prosigue la Secretaria, quien menciona:</w:t>
      </w:r>
      <w:r w:rsidDel="00000000" w:rsidR="00000000" w:rsidRPr="00000000">
        <w:rPr>
          <w:rFonts w:ascii="Times New Roman" w:cs="Times New Roman" w:eastAsia="Times New Roman" w:hAnsi="Times New Roman"/>
          <w:b w:val="1"/>
          <w:bCs w:val="1"/>
          <w:i w:val="1"/>
          <w:iCs w:val="1"/>
          <w:rtl w:val="0"/>
        </w:rPr>
        <w:t xml:space="preserve"> «LPL 67/2026 - “Material Eléctrico”, </w:t>
      </w:r>
      <w:r w:rsidDel="00000000" w:rsidR="00000000" w:rsidRPr="00000000">
        <w:rPr>
          <w:rFonts w:ascii="Times New Roman" w:cs="Times New Roman" w:eastAsia="Times New Roman" w:hAnsi="Times New Roman"/>
          <w:i w:val="1"/>
          <w:iCs w:val="1"/>
          <w:rtl w:val="0"/>
        </w:rPr>
        <w:t xml:space="preserve">solicitado por la Dirección de Alumbrado Público, siendo los participantes: </w:t>
      </w:r>
    </w:p>
    <w:p w:rsidR="00000000" w:rsidDel="00000000" w:rsidP="00000000" w:rsidRDefault="00000000" w:rsidRPr="00000000" w14:paraId="00000037">
      <w:pPr>
        <w:spacing w:after="0" w:line="240" w:lineRule="auto"/>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38">
      <w:pPr>
        <w:numPr>
          <w:ilvl w:val="0"/>
          <w:numId w:val="3"/>
        </w:numPr>
        <w:spacing w:after="0" w:line="240" w:lineRule="auto"/>
        <w:ind w:left="720" w:hanging="360"/>
        <w:jc w:val="both"/>
        <w:rPr>
          <w:rFonts w:ascii="Times New Roman" w:cs="Times New Roman" w:eastAsia="Times New Roman" w:hAnsi="Times New Roman"/>
          <w:b w:val="1"/>
          <w:bCs w:val="1"/>
          <w:sz w:val="22"/>
          <w:szCs w:val="22"/>
        </w:rPr>
      </w:pPr>
      <w:r w:rsidDel="00000000" w:rsidR="00000000" w:rsidRPr="00000000">
        <w:rPr>
          <w:rFonts w:ascii="Times New Roman" w:cs="Times New Roman" w:eastAsia="Times New Roman" w:hAnsi="Times New Roman"/>
          <w:b w:val="1"/>
          <w:bCs w:val="1"/>
          <w:rtl w:val="0"/>
        </w:rPr>
        <w:t xml:space="preserve">GRUPO SANSERVICE S.A DE C.V.</w:t>
      </w:r>
    </w:p>
    <w:p w:rsidR="00000000" w:rsidDel="00000000" w:rsidP="00000000" w:rsidRDefault="00000000" w:rsidRPr="00000000" w14:paraId="00000039">
      <w:pPr>
        <w:spacing w:after="0" w:line="240" w:lineRule="auto"/>
        <w:jc w:val="both"/>
        <w:rPr>
          <w:rFonts w:ascii="Times New Roman" w:cs="Times New Roman" w:eastAsia="Times New Roman" w:hAnsi="Times New Roman"/>
          <w:b w:val="1"/>
          <w:bCs w:val="1"/>
          <w:i w:val="1"/>
          <w:iCs w:val="1"/>
        </w:rPr>
      </w:pPr>
      <w:r w:rsidDel="00000000" w:rsidR="00000000" w:rsidRPr="00000000">
        <w:rPr>
          <w:rtl w:val="0"/>
        </w:rPr>
      </w:r>
    </w:p>
    <w:p w:rsidR="00000000" w:rsidDel="00000000" w:rsidP="00000000" w:rsidRDefault="00000000" w:rsidRPr="00000000" w14:paraId="0000003A">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rtl w:val="0"/>
        </w:rPr>
        <w:t xml:space="preserve">Se observa que el licitante GRUPO SANSERVICE S.A DE C.V. en su propuesta cumple con los requisitos legales establecidos en las bases, los anexos y en la convocatoria de la licitación, al entregar todos los documentos. Esto es así de acuerdo con la revisión realizada por la Dirección de Recursos Materiales, conforme a lo establecido en el artículo 65 de la Ley de Compras Gubernamentales, Enajenaciones y Contratación de Servicios del Estado de Jalisco y sus Municipios.</w:t>
      </w:r>
    </w:p>
    <w:p w:rsidR="00000000" w:rsidDel="00000000" w:rsidP="00000000" w:rsidRDefault="00000000" w:rsidRPr="00000000" w14:paraId="0000003B">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3C">
      <w:pPr>
        <w:spacing w:after="0" w:line="240"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rtl w:val="0"/>
        </w:rPr>
        <w:t xml:space="preserve">Así mismo, en atención al dictamen técnico mediante el que el área requirente evaluó la propuesta donde se valora puntualmente el cumplimiento de las especificaciones técnicas mínimas, se califica a la propuesta del licitante GRUPO SANSERVICE S.A DE C.V de solvente técnicamente, por ende, garantiza el cumplimiento de las obligaciones respectivas</w:t>
      </w:r>
      <w:r w:rsidDel="00000000" w:rsidR="00000000" w:rsidRPr="00000000">
        <w:rPr>
          <w:rFonts w:ascii="Times New Roman" w:cs="Times New Roman" w:eastAsia="Times New Roman" w:hAnsi="Times New Roman"/>
          <w:i w:val="1"/>
          <w:iCs w:val="1"/>
          <w:color w:val="000000"/>
          <w:rtl w:val="0"/>
        </w:rPr>
        <w:t xml:space="preserve">. 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3D">
      <w:pPr>
        <w:spacing w:after="0" w:line="24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«Así pues, en virtud de que el área requirente, expresa conformidad con la proposición recibida y conforme a lo dispuesto en el artículo 66, numeral 2 y 67 numeral 1, fracción II, de la Ley de Compras Gubernamentales, Enajenaciones y Contratación de Servicios del Estado de Jalisco y sus Municipios, se propone adjudicar el contrato</w:t>
      </w:r>
      <w:r w:rsidDel="00000000" w:rsidR="00000000" w:rsidRPr="00000000">
        <w:rPr>
          <w:rFonts w:ascii="Times New Roman" w:cs="Times New Roman" w:eastAsia="Times New Roman" w:hAnsi="Times New Roman"/>
          <w:b w:val="1"/>
          <w:bCs w:val="1"/>
          <w:i w:val="1"/>
          <w:iCs w:val="1"/>
          <w:color w:val="000000"/>
          <w:rtl w:val="0"/>
        </w:rPr>
        <w:t xml:space="preserve">, </w:t>
      </w:r>
      <w:r w:rsidDel="00000000" w:rsidR="00000000" w:rsidRPr="00000000">
        <w:rPr>
          <w:rFonts w:ascii="Times New Roman" w:cs="Times New Roman" w:eastAsia="Times New Roman" w:hAnsi="Times New Roman"/>
          <w:i w:val="1"/>
          <w:iCs w:val="1"/>
          <w:color w:val="000000"/>
          <w:rtl w:val="0"/>
        </w:rPr>
        <w:t xml:space="preserve">de la Licitación </w:t>
      </w:r>
      <w:r w:rsidDel="00000000" w:rsidR="00000000" w:rsidRPr="00000000">
        <w:rPr>
          <w:rFonts w:ascii="Times New Roman" w:cs="Times New Roman" w:eastAsia="Times New Roman" w:hAnsi="Times New Roman"/>
          <w:b w:val="1"/>
          <w:bCs w:val="1"/>
          <w:i w:val="1"/>
          <w:iCs w:val="1"/>
          <w:color w:val="000000"/>
          <w:rtl w:val="0"/>
        </w:rPr>
        <w:t xml:space="preserve">LPL 67/2026 </w:t>
      </w:r>
      <w:r w:rsidDel="00000000" w:rsidR="00000000" w:rsidRPr="00000000">
        <w:rPr>
          <w:rFonts w:ascii="Times New Roman" w:cs="Times New Roman" w:eastAsia="Times New Roman" w:hAnsi="Times New Roman"/>
          <w:i w:val="1"/>
          <w:iCs w:val="1"/>
          <w:color w:val="000000"/>
          <w:rtl w:val="0"/>
        </w:rPr>
        <w:t xml:space="preserve">a</w:t>
      </w:r>
      <w:r w:rsidDel="00000000" w:rsidR="00000000" w:rsidRPr="00000000">
        <w:rPr>
          <w:rFonts w:ascii="Times New Roman" w:cs="Times New Roman" w:eastAsia="Times New Roman" w:hAnsi="Times New Roman"/>
          <w:b w:val="1"/>
          <w:bCs w:val="1"/>
          <w:i w:val="1"/>
          <w:iCs w:val="1"/>
          <w:color w:val="000000"/>
          <w:rtl w:val="0"/>
        </w:rPr>
        <w:t xml:space="preserve"> GRUPO SANSERVICE S.A DE C.V </w:t>
      </w:r>
      <w:r w:rsidDel="00000000" w:rsidR="00000000" w:rsidRPr="00000000">
        <w:rPr>
          <w:rFonts w:ascii="Times New Roman" w:cs="Times New Roman" w:eastAsia="Times New Roman" w:hAnsi="Times New Roman"/>
          <w:i w:val="1"/>
          <w:iCs w:val="1"/>
          <w:color w:val="000000"/>
          <w:rtl w:val="0"/>
        </w:rPr>
        <w:t xml:space="preserve">por un monto de hasta </w:t>
      </w:r>
      <w:r w:rsidDel="00000000" w:rsidR="00000000" w:rsidRPr="00000000">
        <w:rPr>
          <w:rFonts w:ascii="Times New Roman" w:cs="Times New Roman" w:eastAsia="Times New Roman" w:hAnsi="Times New Roman"/>
          <w:b w:val="1"/>
          <w:bCs w:val="1"/>
          <w:i w:val="1"/>
          <w:iCs w:val="1"/>
          <w:color w:val="000000"/>
          <w:rtl w:val="0"/>
        </w:rPr>
        <w:t xml:space="preserve">$9,099,845.41</w:t>
      </w:r>
      <w:r w:rsidDel="00000000" w:rsidR="00000000" w:rsidRPr="00000000">
        <w:rPr>
          <w:rFonts w:ascii="Times New Roman" w:cs="Times New Roman" w:eastAsia="Times New Roman" w:hAnsi="Times New Roman"/>
          <w:i w:val="1"/>
          <w:iCs w:val="1"/>
          <w:color w:val="000000"/>
          <w:rtl w:val="0"/>
        </w:rPr>
        <w:t xml:space="preserve"> (</w:t>
      </w:r>
      <w:r w:rsidDel="00000000" w:rsidR="00000000" w:rsidRPr="00000000">
        <w:rPr>
          <w:rFonts w:ascii="Times New Roman" w:cs="Times New Roman" w:eastAsia="Times New Roman" w:hAnsi="Times New Roman"/>
          <w:b w:val="1"/>
          <w:bCs w:val="1"/>
          <w:i w:val="1"/>
          <w:iCs w:val="1"/>
          <w:color w:val="000000"/>
          <w:rtl w:val="0"/>
        </w:rPr>
        <w:t xml:space="preserve">Nueve millones noventa y nueve mil ochocientos cuarenta y cinco mil pesos 41/100 M.N.) I.V.A. incluido</w:t>
      </w:r>
      <w:r w:rsidDel="00000000" w:rsidR="00000000" w:rsidRPr="00000000">
        <w:rPr>
          <w:rFonts w:ascii="Times New Roman" w:cs="Times New Roman" w:eastAsia="Times New Roman" w:hAnsi="Times New Roman"/>
          <w:i w:val="1"/>
          <w:iCs w:val="1"/>
          <w:color w:val="000000"/>
          <w:rtl w:val="0"/>
        </w:rPr>
        <w:t xml:space="preserve">.</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r w:rsidDel="00000000" w:rsidR="00000000" w:rsidRPr="00000000">
        <w:rPr>
          <w:rtl w:val="0"/>
        </w:rPr>
      </w:r>
    </w:p>
    <w:p w:rsidR="00000000" w:rsidDel="00000000" w:rsidP="00000000" w:rsidRDefault="00000000" w:rsidRPr="00000000" w14:paraId="00000040">
      <w:pPr>
        <w:spacing w:after="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color w:val="000000"/>
          <w:rtl w:val="0"/>
        </w:rPr>
        <w:t xml:space="preserve">Prosigue la Secretaria, quien menciona:</w:t>
      </w:r>
      <w:r w:rsidDel="00000000" w:rsidR="00000000" w:rsidRPr="00000000">
        <w:rPr>
          <w:rFonts w:ascii="Times New Roman" w:cs="Times New Roman" w:eastAsia="Times New Roman" w:hAnsi="Times New Roman"/>
          <w:b w:val="1"/>
          <w:bCs w:val="1"/>
          <w:i w:val="1"/>
          <w:iCs w:val="1"/>
          <w:rtl w:val="0"/>
        </w:rPr>
        <w:t xml:space="preserve"> «LPM 03-2/2026 - “Máquinas de Jardinería para Mantenimiento de Áreas Públicas”, </w:t>
      </w:r>
      <w:r w:rsidDel="00000000" w:rsidR="00000000" w:rsidRPr="00000000">
        <w:rPr>
          <w:rFonts w:ascii="Times New Roman" w:cs="Times New Roman" w:eastAsia="Times New Roman" w:hAnsi="Times New Roman"/>
          <w:i w:val="1"/>
          <w:iCs w:val="1"/>
          <w:rtl w:val="0"/>
        </w:rPr>
        <w:t xml:space="preserve">solicitado por la Dirección Administrativa de la Coordinación, informando lo siguiente: </w:t>
      </w:r>
    </w:p>
    <w:p w:rsidR="00000000" w:rsidDel="00000000" w:rsidP="00000000" w:rsidRDefault="00000000" w:rsidRPr="00000000" w14:paraId="00000041">
      <w:pPr>
        <w:spacing w:after="0" w:line="240" w:lineRule="auto"/>
        <w:jc w:val="both"/>
        <w:rPr>
          <w:rFonts w:ascii="Times New Roman" w:cs="Times New Roman" w:eastAsia="Times New Roman" w:hAnsi="Times New Roman"/>
          <w:i w:val="1"/>
          <w:iCs w:val="1"/>
        </w:rPr>
      </w:pPr>
      <w:r w:rsidDel="00000000" w:rsidR="00000000" w:rsidRPr="00000000">
        <w:rPr>
          <w:rtl w:val="0"/>
        </w:rPr>
      </w:r>
    </w:p>
    <w:p w:rsidR="00000000" w:rsidDel="00000000" w:rsidP="00000000" w:rsidRDefault="00000000" w:rsidRPr="00000000" w14:paraId="00000042">
      <w:pPr>
        <w:spacing w:after="0" w:line="240" w:lineRule="auto"/>
        <w:jc w:val="both"/>
        <w:rPr>
          <w:rFonts w:ascii="Times New Roman" w:cs="Times New Roman" w:eastAsia="Times New Roman" w:hAnsi="Times New Roman"/>
          <w:b w:val="1"/>
          <w:bCs w:val="1"/>
          <w:i w:val="1"/>
          <w:iCs w:val="1"/>
        </w:rPr>
      </w:pPr>
      <w:r w:rsidDel="00000000" w:rsidR="00000000" w:rsidRPr="00000000">
        <w:rPr>
          <w:rFonts w:ascii="Times New Roman" w:cs="Times New Roman" w:eastAsia="Times New Roman" w:hAnsi="Times New Roman"/>
          <w:i w:val="1"/>
          <w:iCs w:val="1"/>
          <w:rtl w:val="0"/>
        </w:rPr>
        <w:t xml:space="preserve">Se hace constar que, durante la Sesión de Comité, en el acto de apertura, el titular del Órgano Interno de Control menciona que no se recibieron propuestas de ningún participante</w:t>
      </w:r>
      <w:r w:rsidDel="00000000" w:rsidR="00000000" w:rsidRPr="00000000">
        <w:rPr>
          <w:rFonts w:ascii="Times New Roman" w:cs="Times New Roman" w:eastAsia="Times New Roman" w:hAnsi="Times New Roman"/>
          <w:i w:val="1"/>
          <w:iCs w:val="1"/>
          <w:color w:val="000000"/>
          <w:rtl w:val="0"/>
        </w:rPr>
        <w:t xml:space="preserve">. Es cuanto, Presidente</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tl w:val="0"/>
        </w:rPr>
      </w:r>
    </w:p>
    <w:p w:rsidR="00000000" w:rsidDel="00000000" w:rsidP="00000000" w:rsidRDefault="00000000" w:rsidRPr="00000000" w14:paraId="00000043">
      <w:pPr>
        <w:spacing w:after="0" w:line="240" w:lineRule="auto"/>
        <w:jc w:val="both"/>
        <w:rPr>
          <w:rFonts w:ascii="Times New Roman" w:cs="Times New Roman" w:eastAsia="Times New Roman" w:hAnsi="Times New Roman"/>
          <w:b w:val="1"/>
          <w:bCs w:val="1"/>
          <w:i w:val="1"/>
          <w:iCs w:val="1"/>
          <w:color w:val="000000"/>
        </w:rPr>
      </w:pPr>
      <w:r w:rsidDel="00000000" w:rsidR="00000000" w:rsidRPr="00000000">
        <w:rPr>
          <w:rtl w:val="0"/>
        </w:rPr>
      </w:r>
    </w:p>
    <w:p w:rsidR="00000000" w:rsidDel="00000000" w:rsidP="00000000" w:rsidRDefault="00000000" w:rsidRPr="00000000" w14:paraId="00000044">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menciona:</w:t>
      </w:r>
      <w:r w:rsidDel="00000000" w:rsidR="00000000" w:rsidRPr="00000000">
        <w:rPr>
          <w:rFonts w:ascii="Times New Roman" w:cs="Times New Roman" w:eastAsia="Times New Roman" w:hAnsi="Times New Roman"/>
          <w:i w:val="1"/>
          <w:iCs w:val="1"/>
          <w:color w:val="000000"/>
          <w:rtl w:val="0"/>
        </w:rPr>
        <w:t xml:space="preserve"> «Bajo dicho contexto y de conformidad con el artículo 71, numeral 2 de la Ley Compras Gubernamentales, Enajenaciones y Contratación de Servicios del Estado de Jalisco y sus Municipios, el Comité de Adquisiciones propone declarar desierta la licitación.</w:t>
      </w:r>
      <w:r w:rsidDel="00000000" w:rsidR="00000000" w:rsidRPr="00000000">
        <w:rPr>
          <w:rFonts w:ascii="Times New Roman" w:cs="Times New Roman" w:eastAsia="Times New Roman" w:hAnsi="Times New Roman"/>
          <w:b w:val="1"/>
          <w:bCs w:val="1"/>
          <w:color w:val="000000"/>
          <w:rtl w:val="0"/>
        </w:rPr>
        <w:t xml:space="preserve">»</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w:t>
      </w:r>
      <w:r w:rsidDel="00000000" w:rsidR="00000000" w:rsidRPr="00000000">
        <w:rPr>
          <w:rFonts w:ascii="Times New Roman" w:cs="Times New Roman" w:eastAsia="Times New Roman" w:hAnsi="Times New Roman"/>
          <w:color w:val="000000"/>
          <w:rtl w:val="0"/>
        </w:rPr>
        <w:t xml:space="preserve"> somete a consideración la aprobación del punto antes mencionado y al no existir alguna observación se procede a la votación nominal </w:t>
      </w:r>
      <w:r w:rsidDel="00000000" w:rsidR="00000000" w:rsidRPr="00000000">
        <w:rPr>
          <w:rFonts w:ascii="Times New Roman" w:cs="Times New Roman" w:eastAsia="Times New Roman" w:hAnsi="Times New Roman"/>
          <w:b w:val="1"/>
          <w:bCs w:val="1"/>
          <w:color w:val="000000"/>
          <w:rtl w:val="0"/>
        </w:rPr>
        <w:t xml:space="preserve">«Se aprueba por unanimidad de votos de los presentes».</w:t>
      </w:r>
      <w:r w:rsidDel="00000000" w:rsidR="00000000" w:rsidRPr="00000000">
        <w:rPr>
          <w:rtl w:val="0"/>
        </w:rPr>
      </w:r>
    </w:p>
    <w:p w:rsidR="00000000" w:rsidDel="00000000" w:rsidP="00000000" w:rsidRDefault="00000000" w:rsidRPr="00000000" w14:paraId="00000046">
      <w:pPr>
        <w:spacing w:line="24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u w:val="single"/>
          <w:rtl w:val="0"/>
        </w:rPr>
        <w:t xml:space="preserve">5.- Presentación y en su caso aprobación de bases de licitación.</w:t>
      </w:r>
      <w:r w:rsidDel="00000000" w:rsidR="00000000" w:rsidRPr="00000000">
        <w:rPr>
          <w:rtl w:val="0"/>
        </w:rPr>
      </w:r>
    </w:p>
    <w:p w:rsidR="00000000" w:rsidDel="00000000" w:rsidP="00000000" w:rsidRDefault="00000000" w:rsidRPr="00000000" w14:paraId="00000047">
      <w:pPr>
        <w:spacing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 Presidente,</w:t>
      </w:r>
      <w:r w:rsidDel="00000000" w:rsidR="00000000" w:rsidRPr="00000000">
        <w:rPr>
          <w:rFonts w:ascii="Times New Roman" w:cs="Times New Roman" w:eastAsia="Times New Roman" w:hAnsi="Times New Roman"/>
          <w:b w:val="1"/>
          <w:bCs w:val="1"/>
          <w:i w:val="1"/>
          <w:iCs w:val="1"/>
          <w:color w:val="000000"/>
          <w:rtl w:val="0"/>
        </w:rPr>
        <w:t xml:space="preserve"> 5.1.- LPL 69/2026</w:t>
      </w:r>
      <w:r w:rsidDel="00000000" w:rsidR="00000000" w:rsidRPr="00000000">
        <w:rPr>
          <w:rFonts w:ascii="Times New Roman" w:cs="Times New Roman" w:eastAsia="Times New Roman" w:hAnsi="Times New Roman"/>
          <w:i w:val="1"/>
          <w:iCs w:val="1"/>
          <w:color w:val="000000"/>
          <w:rtl w:val="0"/>
        </w:rPr>
        <w:t xml:space="preserve"> - “Bicicletas para Policías”,</w:t>
      </w:r>
      <w:r w:rsidDel="00000000" w:rsidR="00000000" w:rsidRPr="00000000">
        <w:rPr>
          <w:rFonts w:ascii="Times New Roman" w:cs="Times New Roman" w:eastAsia="Times New Roman" w:hAnsi="Times New Roman"/>
          <w:b w:val="1"/>
          <w:bCs w:val="1"/>
          <w:i w:val="1"/>
          <w:iCs w:val="1"/>
          <w:color w:val="000000"/>
          <w:rtl w:val="0"/>
        </w:rPr>
        <w:t xml:space="preserve"> 5.2.- LPL 70/2026 </w:t>
      </w:r>
      <w:r w:rsidDel="00000000" w:rsidR="00000000" w:rsidRPr="00000000">
        <w:rPr>
          <w:rFonts w:ascii="Times New Roman" w:cs="Times New Roman" w:eastAsia="Times New Roman" w:hAnsi="Times New Roman"/>
          <w:i w:val="1"/>
          <w:iCs w:val="1"/>
          <w:color w:val="000000"/>
          <w:rtl w:val="0"/>
        </w:rPr>
        <w:t xml:space="preserve">- “Proyecto de Conectividad Integral para la Infraestructura de Red y Enlaces PTP”</w:t>
      </w:r>
      <w:r w:rsidDel="00000000" w:rsidR="00000000" w:rsidRPr="00000000">
        <w:rPr>
          <w:rFonts w:ascii="Times New Roman" w:cs="Times New Roman" w:eastAsia="Times New Roman" w:hAnsi="Times New Roman"/>
          <w:b w:val="1"/>
          <w:bCs w:val="1"/>
          <w:i w:val="1"/>
          <w:iCs w:val="1"/>
          <w:color w:val="000000"/>
          <w:rtl w:val="0"/>
        </w:rPr>
        <w:t xml:space="preserve">, 5.3.- LPL 71/2026 </w:t>
      </w:r>
      <w:r w:rsidDel="00000000" w:rsidR="00000000" w:rsidRPr="00000000">
        <w:rPr>
          <w:rFonts w:ascii="Times New Roman" w:cs="Times New Roman" w:eastAsia="Times New Roman" w:hAnsi="Times New Roman"/>
          <w:i w:val="1"/>
          <w:iCs w:val="1"/>
          <w:color w:val="000000"/>
          <w:rtl w:val="0"/>
        </w:rPr>
        <w:t xml:space="preserve">- “Proyecto Integral de Sistemas Fotovoltaicos de Paneles Solares para las Unidades: Chapala, López Mateos y C5.”, </w:t>
      </w:r>
      <w:r w:rsidDel="00000000" w:rsidR="00000000" w:rsidRPr="00000000">
        <w:rPr>
          <w:rFonts w:ascii="Times New Roman" w:cs="Times New Roman" w:eastAsia="Times New Roman" w:hAnsi="Times New Roman"/>
          <w:b w:val="1"/>
          <w:bCs w:val="1"/>
          <w:i w:val="1"/>
          <w:iCs w:val="1"/>
          <w:color w:val="000000"/>
          <w:rtl w:val="0"/>
        </w:rPr>
        <w:t xml:space="preserve">5.4.- LPL 72/2026 - </w:t>
      </w:r>
      <w:r w:rsidDel="00000000" w:rsidR="00000000" w:rsidRPr="00000000">
        <w:rPr>
          <w:rFonts w:ascii="Times New Roman" w:cs="Times New Roman" w:eastAsia="Times New Roman" w:hAnsi="Times New Roman"/>
          <w:i w:val="1"/>
          <w:iCs w:val="1"/>
          <w:color w:val="000000"/>
          <w:rtl w:val="0"/>
        </w:rPr>
        <w:t xml:space="preserve">“Suministro y Control de Combustible.”, </w:t>
      </w:r>
      <w:r w:rsidDel="00000000" w:rsidR="00000000" w:rsidRPr="00000000">
        <w:rPr>
          <w:rFonts w:ascii="Times New Roman" w:cs="Times New Roman" w:eastAsia="Times New Roman" w:hAnsi="Times New Roman"/>
          <w:b w:val="1"/>
          <w:bCs w:val="1"/>
          <w:i w:val="1"/>
          <w:iCs w:val="1"/>
          <w:color w:val="000000"/>
          <w:rtl w:val="0"/>
        </w:rPr>
        <w:t xml:space="preserve">5.5.-  LPL 73/2026</w:t>
      </w:r>
      <w:r w:rsidDel="00000000" w:rsidR="00000000" w:rsidRPr="00000000">
        <w:rPr>
          <w:rFonts w:ascii="Times New Roman" w:cs="Times New Roman" w:eastAsia="Times New Roman" w:hAnsi="Times New Roman"/>
          <w:i w:val="1"/>
          <w:iCs w:val="1"/>
          <w:color w:val="000000"/>
          <w:rtl w:val="0"/>
        </w:rPr>
        <w:t xml:space="preserve"> - “Suministro e Instalación de Medidores de Agua” y </w:t>
      </w:r>
      <w:r w:rsidDel="00000000" w:rsidR="00000000" w:rsidRPr="00000000">
        <w:rPr>
          <w:rFonts w:ascii="Times New Roman" w:cs="Times New Roman" w:eastAsia="Times New Roman" w:hAnsi="Times New Roman"/>
          <w:b w:val="1"/>
          <w:bCs w:val="1"/>
          <w:i w:val="1"/>
          <w:iCs w:val="1"/>
          <w:color w:val="000000"/>
          <w:rtl w:val="0"/>
        </w:rPr>
        <w:t xml:space="preserve">5.6.-  LPL 74/2026 </w:t>
      </w:r>
      <w:r w:rsidDel="00000000" w:rsidR="00000000" w:rsidRPr="00000000">
        <w:rPr>
          <w:rFonts w:ascii="Times New Roman" w:cs="Times New Roman" w:eastAsia="Times New Roman" w:hAnsi="Times New Roman"/>
          <w:i w:val="1"/>
          <w:iCs w:val="1"/>
          <w:color w:val="000000"/>
          <w:rtl w:val="0"/>
        </w:rPr>
        <w:t xml:space="preserve">- “Servicio de Camión Volteo”. Es cuanto, Presidente.</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48">
      <w:pPr>
        <w:spacing w:line="240" w:lineRule="auto"/>
        <w:jc w:val="both"/>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 las propuestas antes mencionadas, y al no existir alguna observación se procede a la votación nominal en bloque y</w:t>
      </w:r>
      <w:r w:rsidDel="00000000" w:rsidR="00000000" w:rsidRPr="00000000">
        <w:rPr>
          <w:rFonts w:ascii="Times New Roman" w:cs="Times New Roman" w:eastAsia="Times New Roman" w:hAnsi="Times New Roman"/>
          <w:b w:val="1"/>
          <w:bCs w:val="1"/>
          <w:color w:val="000000"/>
          <w:rtl w:val="0"/>
        </w:rPr>
        <w:t xml:space="preserve"> «Se aprueba por unanimidad de votos de los presentes».</w:t>
      </w:r>
      <w:r w:rsidDel="00000000" w:rsidR="00000000" w:rsidRPr="00000000">
        <w:rPr>
          <w:rtl w:val="0"/>
        </w:rPr>
      </w:r>
    </w:p>
    <w:p w:rsidR="00000000" w:rsidDel="00000000" w:rsidP="00000000" w:rsidRDefault="00000000" w:rsidRPr="00000000" w14:paraId="00000049">
      <w:pPr>
        <w:spacing w:after="0" w:line="240" w:lineRule="auto"/>
        <w:jc w:val="center"/>
        <w:rPr>
          <w:rFonts w:ascii="Times New Roman" w:cs="Times New Roman" w:eastAsia="Times New Roman" w:hAnsi="Times New Roman"/>
          <w:b w:val="1"/>
          <w:bCs w:val="1"/>
          <w:color w:val="000000"/>
          <w:u w:val="single"/>
        </w:rPr>
      </w:pPr>
      <w:r w:rsidDel="00000000" w:rsidR="00000000" w:rsidRPr="00000000">
        <w:rPr>
          <w:rtl w:val="0"/>
        </w:rPr>
      </w:r>
    </w:p>
    <w:p w:rsidR="00000000" w:rsidDel="00000000" w:rsidP="00000000" w:rsidRDefault="00000000" w:rsidRPr="00000000" w14:paraId="0000004A">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6.- Adjudicaciones Directas para Aprobación.</w:t>
      </w:r>
    </w:p>
    <w:p w:rsidR="00000000" w:rsidDel="00000000" w:rsidP="00000000" w:rsidRDefault="00000000" w:rsidRPr="00000000" w14:paraId="0000004B">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da el uso de la voz a la </w:t>
      </w:r>
      <w:r w:rsidDel="00000000" w:rsidR="00000000" w:rsidRPr="00000000">
        <w:rPr>
          <w:rFonts w:ascii="Times New Roman" w:cs="Times New Roman" w:eastAsia="Times New Roman" w:hAnsi="Times New Roman"/>
          <w:b w:val="1"/>
          <w:bCs w:val="1"/>
          <w:color w:val="000000"/>
          <w:rtl w:val="0"/>
        </w:rPr>
        <w:t xml:space="preserve">Secretaria </w:t>
      </w:r>
      <w:r w:rsidDel="00000000" w:rsidR="00000000" w:rsidRPr="00000000">
        <w:rPr>
          <w:rFonts w:ascii="Times New Roman" w:cs="Times New Roman" w:eastAsia="Times New Roman" w:hAnsi="Times New Roman"/>
          <w:color w:val="000000"/>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color w:val="000000"/>
          <w:rtl w:val="0"/>
        </w:rPr>
        <w:t xml:space="preserve">«</w:t>
      </w:r>
      <w:r w:rsidDel="00000000" w:rsidR="00000000" w:rsidRPr="00000000">
        <w:rPr>
          <w:rFonts w:ascii="Times New Roman" w:cs="Times New Roman" w:eastAsia="Times New Roman" w:hAnsi="Times New Roman"/>
          <w:i w:val="1"/>
          <w:iCs w:val="1"/>
          <w:color w:val="000000"/>
          <w:rtl w:val="0"/>
        </w:rPr>
        <w:t xml:space="preserve">Como indica Presidente,</w:t>
      </w:r>
      <w:r w:rsidDel="00000000" w:rsidR="00000000" w:rsidRPr="00000000">
        <w:rPr>
          <w:rFonts w:ascii="Times New Roman" w:cs="Times New Roman" w:eastAsia="Times New Roman" w:hAnsi="Times New Roman"/>
          <w:b w:val="1"/>
          <w:bCs w:val="1"/>
          <w:i w:val="1"/>
          <w:iCs w:val="1"/>
          <w:color w:val="000000"/>
          <w:rtl w:val="0"/>
        </w:rPr>
        <w:t xml:space="preserve"> 6.1.- Oficio DA/1207/202</w:t>
      </w:r>
      <w:r w:rsidDel="00000000" w:rsidR="00000000" w:rsidRPr="00000000">
        <w:rPr>
          <w:rFonts w:ascii="Times New Roman" w:cs="Times New Roman" w:eastAsia="Times New Roman" w:hAnsi="Times New Roman"/>
          <w:i w:val="1"/>
          <w:iCs w:val="1"/>
          <w:color w:val="000000"/>
          <w:rtl w:val="0"/>
        </w:rPr>
        <w:t xml:space="preserve">6 - Servicios de Mantenimiento Preventivo Programado para los Vehículos de reciente adquisición marca FORD, solicitado por la Dirección de Administración  a favor de la empresa, </w:t>
      </w:r>
      <w:r w:rsidDel="00000000" w:rsidR="00000000" w:rsidRPr="00000000">
        <w:rPr>
          <w:rFonts w:ascii="Times New Roman" w:cs="Times New Roman" w:eastAsia="Times New Roman" w:hAnsi="Times New Roman"/>
          <w:b w:val="1"/>
          <w:bCs w:val="1"/>
          <w:i w:val="1"/>
          <w:iCs w:val="1"/>
          <w:color w:val="000000"/>
          <w:rtl w:val="0"/>
        </w:rPr>
        <w:t xml:space="preserve">PLASENCIA MOTORS DE GUADALAJARA S.A. DE C.V.</w:t>
      </w:r>
      <w:r w:rsidDel="00000000" w:rsidR="00000000" w:rsidRPr="00000000">
        <w:rPr>
          <w:rFonts w:ascii="Times New Roman" w:cs="Times New Roman" w:eastAsia="Times New Roman" w:hAnsi="Times New Roman"/>
          <w:i w:val="1"/>
          <w:iCs w:val="1"/>
          <w:color w:val="000000"/>
          <w:rtl w:val="0"/>
        </w:rPr>
        <w:t xml:space="preserve"> por un monto de </w:t>
      </w:r>
      <w:r w:rsidDel="00000000" w:rsidR="00000000" w:rsidRPr="00000000">
        <w:rPr>
          <w:rFonts w:ascii="Times New Roman" w:cs="Times New Roman" w:eastAsia="Times New Roman" w:hAnsi="Times New Roman"/>
          <w:b w:val="1"/>
          <w:bCs w:val="1"/>
          <w:i w:val="1"/>
          <w:iCs w:val="1"/>
          <w:color w:val="000000"/>
          <w:rtl w:val="0"/>
        </w:rPr>
        <w:t xml:space="preserve">$1,184,568.98 (Un millón ciento ochenta y cuatro mil quinientos sesenta y ocho pesos 98/100 M.N.)</w:t>
      </w:r>
      <w:r w:rsidDel="00000000" w:rsidR="00000000" w:rsidRPr="00000000">
        <w:rPr>
          <w:rFonts w:ascii="Times New Roman" w:cs="Times New Roman" w:eastAsia="Times New Roman" w:hAnsi="Times New Roman"/>
          <w:i w:val="1"/>
          <w:iCs w:val="1"/>
          <w:color w:val="000000"/>
          <w:rtl w:val="0"/>
        </w:rPr>
        <w:t xml:space="preserve">, por concepto de </w:t>
      </w:r>
      <w:r w:rsidDel="00000000" w:rsidR="00000000" w:rsidRPr="00000000">
        <w:rPr>
          <w:rFonts w:ascii="Times New Roman" w:cs="Times New Roman" w:eastAsia="Times New Roman" w:hAnsi="Times New Roman"/>
          <w:b w:val="1"/>
          <w:bCs w:val="1"/>
          <w:i w:val="1"/>
          <w:iCs w:val="1"/>
          <w:color w:val="000000"/>
          <w:rtl w:val="0"/>
        </w:rPr>
        <w:t xml:space="preserve">SERVICIOS DE MANTENIMIENTO PREVENTIVO PROGRAMADO PARA LOS VEHÍCULOS DE RECIENTE ADQUISICIÓN MARCA FORD,</w:t>
      </w:r>
      <w:r w:rsidDel="00000000" w:rsidR="00000000" w:rsidRPr="00000000">
        <w:rPr>
          <w:rFonts w:ascii="Times New Roman" w:cs="Times New Roman" w:eastAsia="Times New Roman" w:hAnsi="Times New Roman"/>
          <w:i w:val="1"/>
          <w:iCs w:val="1"/>
          <w:color w:val="000000"/>
          <w:rtl w:val="0"/>
        </w:rPr>
        <w:t xml:space="preserve"> con la finalidad de conservar la garantía de fábrica y asegurar su correcto funcionamiento del 2026. Es cuanto, presidente.</w:t>
      </w:r>
      <w:r w:rsidDel="00000000" w:rsidR="00000000" w:rsidRPr="00000000">
        <w:rPr>
          <w:rFonts w:ascii="Times New Roman" w:cs="Times New Roman" w:eastAsia="Times New Roman" w:hAnsi="Times New Roman"/>
          <w:color w:val="000000"/>
          <w:rtl w:val="0"/>
        </w:rPr>
        <w:t xml:space="preserve">»</w:t>
      </w:r>
    </w:p>
    <w:p w:rsidR="00000000" w:rsidDel="00000000" w:rsidP="00000000" w:rsidRDefault="00000000" w:rsidRPr="00000000" w14:paraId="0000004C">
      <w:pPr>
        <w:spacing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Acto seguido el </w:t>
      </w:r>
      <w:r w:rsidDel="00000000" w:rsidR="00000000" w:rsidRPr="00000000">
        <w:rPr>
          <w:rFonts w:ascii="Times New Roman" w:cs="Times New Roman" w:eastAsia="Times New Roman" w:hAnsi="Times New Roman"/>
          <w:b w:val="1"/>
          <w:bCs w:val="1"/>
          <w:color w:val="000000"/>
          <w:rtl w:val="0"/>
        </w:rPr>
        <w:t xml:space="preserve">Presidente </w:t>
      </w:r>
      <w:r w:rsidDel="00000000" w:rsidR="00000000" w:rsidRPr="00000000">
        <w:rPr>
          <w:rFonts w:ascii="Times New Roman" w:cs="Times New Roman" w:eastAsia="Times New Roman" w:hAnsi="Times New Roman"/>
          <w:color w:val="000000"/>
          <w:rtl w:val="0"/>
        </w:rPr>
        <w:t xml:space="preserve">pone a consideración la propuesta antes mencionada, y al no existir alguna observación se procede a la votación nominal y</w:t>
      </w:r>
      <w:r w:rsidDel="00000000" w:rsidR="00000000" w:rsidRPr="00000000">
        <w:rPr>
          <w:rFonts w:ascii="Times New Roman" w:cs="Times New Roman" w:eastAsia="Times New Roman" w:hAnsi="Times New Roman"/>
          <w:b w:val="1"/>
          <w:bCs w:val="1"/>
          <w:color w:val="000000"/>
          <w:rtl w:val="0"/>
        </w:rPr>
        <w:t xml:space="preserve"> «Se aprueba por unanimidad de votos de los presentes».</w:t>
      </w:r>
      <w:r w:rsidDel="00000000" w:rsidR="00000000" w:rsidRPr="00000000">
        <w:rPr>
          <w:rtl w:val="0"/>
        </w:rPr>
      </w:r>
    </w:p>
    <w:p w:rsidR="00000000" w:rsidDel="00000000" w:rsidP="00000000" w:rsidRDefault="00000000" w:rsidRPr="00000000" w14:paraId="0000004D">
      <w:pPr>
        <w:jc w:val="center"/>
        <w:rPr>
          <w:rFonts w:ascii="Times New Roman" w:cs="Times New Roman" w:eastAsia="Times New Roman" w:hAnsi="Times New Roman"/>
          <w:b w:val="1"/>
          <w:bCs w:val="1"/>
          <w:u w:val="single"/>
        </w:rPr>
      </w:pPr>
      <w:r w:rsidDel="00000000" w:rsidR="00000000" w:rsidRPr="00000000">
        <w:rPr>
          <w:rFonts w:ascii="Times New Roman" w:cs="Times New Roman" w:eastAsia="Times New Roman" w:hAnsi="Times New Roman"/>
          <w:b w:val="1"/>
          <w:bCs w:val="1"/>
          <w:u w:val="single"/>
          <w:rtl w:val="0"/>
        </w:rPr>
        <w:t xml:space="preserve">7. Asuntos Varios</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40" w:lineRule="auto"/>
        <w:ind w:left="0" w:right="0" w:firstLine="0"/>
        <w:jc w:val="both"/>
        <w:rPr>
          <w:rFonts w:ascii="Times New Roman" w:cs="Times New Roman" w:eastAsia="Times New Roman" w:hAnsi="Times New Roman"/>
          <w:i w:val="1"/>
          <w:iCs w:val="1"/>
          <w:smallCaps w:val="0"/>
          <w:strike w:val="0"/>
          <w:color w:val="000000"/>
          <w:u w:val="none"/>
          <w:shd w:fill="auto" w:val="clear"/>
          <w:vertAlign w:val="baseline"/>
        </w:rPr>
      </w:pP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El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Presidente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da el uso de la voz a la </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Secretaria</w:t>
      </w:r>
      <w:r w:rsidDel="00000000" w:rsidR="00000000" w:rsidRPr="00000000">
        <w:rPr>
          <w:rFonts w:ascii="Times New Roman" w:cs="Times New Roman" w:eastAsia="Times New Roman" w:hAnsi="Times New Roman"/>
          <w:b w:val="1"/>
          <w:bCs w:val="1"/>
          <w:i w:val="0"/>
          <w:iCs w:val="0"/>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i w:val="0"/>
          <w:iCs w:val="0"/>
          <w:smallCaps w:val="0"/>
          <w:strike w:val="0"/>
          <w:color w:val="000000"/>
          <w:u w:val="none"/>
          <w:shd w:fill="auto" w:val="clear"/>
          <w:vertAlign w:val="baseline"/>
          <w:rtl w:val="0"/>
        </w:rPr>
        <w:t xml:space="preserve">para el desahogo del siguiente punto del orden del día, quien mencionó </w:t>
      </w:r>
      <w:r w:rsidDel="00000000" w:rsidR="00000000" w:rsidRPr="00000000">
        <w:rPr>
          <w:rFonts w:ascii="Times New Roman" w:cs="Times New Roman" w:eastAsia="Times New Roman" w:hAnsi="Times New Roman"/>
          <w:b w:val="1"/>
          <w:bCs w:val="1"/>
          <w:i w:val="1"/>
          <w:iCs w:val="1"/>
          <w:smallCaps w:val="0"/>
          <w:strike w:val="0"/>
          <w:color w:val="000000"/>
          <w:u w:val="none"/>
          <w:shd w:fill="auto" w:val="clear"/>
          <w:vertAlign w:val="baseline"/>
          <w:rtl w:val="0"/>
        </w:rPr>
        <w:t xml:space="preserve">«</w:t>
      </w:r>
      <w:r w:rsidDel="00000000" w:rsidR="00000000" w:rsidRPr="00000000">
        <w:rPr>
          <w:rFonts w:ascii="Times New Roman" w:cs="Times New Roman" w:eastAsia="Times New Roman" w:hAnsi="Times New Roman"/>
          <w:i w:val="1"/>
          <w:iCs w:val="1"/>
          <w:smallCaps w:val="0"/>
          <w:strike w:val="0"/>
          <w:color w:val="000000"/>
          <w:u w:val="none"/>
          <w:shd w:fill="auto" w:val="clear"/>
          <w:vertAlign w:val="baseline"/>
          <w:rtl w:val="0"/>
        </w:rPr>
        <w:t xml:space="preserve">Como indica Presidente</w:t>
      </w:r>
      <w:r w:rsidDel="00000000" w:rsidR="00000000" w:rsidRPr="00000000">
        <w:rPr>
          <w:rFonts w:ascii="Times New Roman" w:cs="Times New Roman" w:eastAsia="Times New Roman" w:hAnsi="Times New Roman"/>
          <w:b w:val="1"/>
          <w:bCs w:val="1"/>
          <w:i w:val="1"/>
          <w:iCs w:val="1"/>
          <w:smallCaps w:val="0"/>
          <w:strike w:val="0"/>
          <w:color w:val="000000"/>
          <w:u w:val="none"/>
          <w:shd w:fill="auto" w:val="clear"/>
          <w:vertAlign w:val="baseline"/>
          <w:rtl w:val="0"/>
        </w:rPr>
        <w:t xml:space="preserve">, 7.1.- Fe de Erratas</w:t>
      </w:r>
      <w:r w:rsidDel="00000000" w:rsidR="00000000" w:rsidRPr="00000000">
        <w:rPr>
          <w:rFonts w:ascii="Times New Roman" w:cs="Times New Roman" w:eastAsia="Times New Roman" w:hAnsi="Times New Roman"/>
          <w:i w:val="1"/>
          <w:iCs w:val="1"/>
          <w:smallCaps w:val="0"/>
          <w:strike w:val="0"/>
          <w:color w:val="000000"/>
          <w:u w:val="none"/>
          <w:shd w:fill="auto" w:val="clear"/>
          <w:vertAlign w:val="baseline"/>
          <w:rtl w:val="0"/>
        </w:rPr>
        <w:t xml:space="preserve">, </w:t>
      </w:r>
      <w:r w:rsidDel="00000000" w:rsidR="00000000" w:rsidRPr="00000000">
        <w:rPr>
          <w:rFonts w:ascii="Times New Roman" w:cs="Times New Roman" w:eastAsia="Times New Roman" w:hAnsi="Times New Roman"/>
          <w:i w:val="1"/>
          <w:iCs w:val="1"/>
          <w:smallCaps w:val="0"/>
          <w:strike w:val="0"/>
          <w:color w:val="1b1c1d"/>
          <w:u w:val="none"/>
          <w:shd w:fill="auto" w:val="clear"/>
          <w:vertAlign w:val="baseline"/>
          <w:rtl w:val="0"/>
        </w:rPr>
        <w:t xml:space="preserve">en relación al Fallo LPL-64-2026 “</w:t>
      </w:r>
      <w:r w:rsidDel="00000000" w:rsidR="00000000" w:rsidRPr="00000000">
        <w:rPr>
          <w:rFonts w:ascii="Times New Roman" w:cs="Times New Roman" w:eastAsia="Times New Roman" w:hAnsi="Times New Roman"/>
          <w:b w:val="1"/>
          <w:bCs w:val="1"/>
          <w:i w:val="1"/>
          <w:iCs w:val="1"/>
          <w:smallCaps w:val="0"/>
          <w:strike w:val="0"/>
          <w:color w:val="000000"/>
          <w:u w:val="none"/>
          <w:shd w:fill="auto" w:val="clear"/>
          <w:vertAlign w:val="baseline"/>
          <w:rtl w:val="0"/>
        </w:rPr>
        <w:t xml:space="preserve">TABLETS</w:t>
      </w:r>
      <w:r w:rsidDel="00000000" w:rsidR="00000000" w:rsidRPr="00000000">
        <w:rPr>
          <w:rFonts w:ascii="Times New Roman" w:cs="Times New Roman" w:eastAsia="Times New Roman" w:hAnsi="Times New Roman"/>
          <w:i w:val="1"/>
          <w:iCs w:val="1"/>
          <w:smallCaps w:val="0"/>
          <w:strike w:val="0"/>
          <w:color w:val="1b1c1d"/>
          <w:u w:val="none"/>
          <w:shd w:fill="auto" w:val="clear"/>
          <w:vertAlign w:val="baseline"/>
          <w:rtl w:val="0"/>
        </w:rPr>
        <w:t xml:space="preserve">” aprobado en la Vigésima Tercera Sesión de carácter Extraordinario el día 09 de octubre del 2026, se expone la presente Fe de Erratas, respecto su apartado </w:t>
      </w:r>
      <w:r w:rsidDel="00000000" w:rsidR="00000000" w:rsidRPr="00000000">
        <w:rPr>
          <w:rFonts w:ascii="Times New Roman" w:cs="Times New Roman" w:eastAsia="Times New Roman" w:hAnsi="Times New Roman"/>
          <w:b w:val="1"/>
          <w:bCs w:val="1"/>
          <w:i w:val="1"/>
          <w:iCs w:val="1"/>
          <w:smallCaps w:val="0"/>
          <w:strike w:val="0"/>
          <w:color w:val="1b1c1d"/>
          <w:u w:val="none"/>
          <w:shd w:fill="auto" w:val="clear"/>
          <w:vertAlign w:val="baseline"/>
          <w:rtl w:val="0"/>
        </w:rPr>
        <w:t xml:space="preserve">(TABLA 4)</w:t>
      </w:r>
      <w:r w:rsidDel="00000000" w:rsidR="00000000" w:rsidRPr="00000000">
        <w:rPr>
          <w:rFonts w:ascii="Times New Roman" w:cs="Times New Roman" w:eastAsia="Times New Roman" w:hAnsi="Times New Roman"/>
          <w:i w:val="1"/>
          <w:iCs w:val="1"/>
          <w:smallCaps w:val="0"/>
          <w:strike w:val="0"/>
          <w:color w:val="1b1c1d"/>
          <w:u w:val="none"/>
          <w:shd w:fill="auto" w:val="clear"/>
          <w:vertAlign w:val="baseline"/>
          <w:rtl w:val="0"/>
        </w:rPr>
        <w:t xml:space="preserve"> columna </w:t>
      </w:r>
      <w:r w:rsidDel="00000000" w:rsidR="00000000" w:rsidRPr="00000000">
        <w:rPr>
          <w:rFonts w:ascii="Times New Roman" w:cs="Times New Roman" w:eastAsia="Times New Roman" w:hAnsi="Times New Roman"/>
          <w:b w:val="1"/>
          <w:bCs w:val="1"/>
          <w:i w:val="1"/>
          <w:iCs w:val="1"/>
          <w:smallCaps w:val="0"/>
          <w:strike w:val="0"/>
          <w:color w:val="1b1c1d"/>
          <w:u w:val="none"/>
          <w:shd w:fill="auto" w:val="clear"/>
          <w:vertAlign w:val="baseline"/>
          <w:rtl w:val="0"/>
        </w:rPr>
        <w:t xml:space="preserve">(PROVEEDOR)</w:t>
      </w:r>
      <w:r w:rsidDel="00000000" w:rsidR="00000000" w:rsidRPr="00000000">
        <w:rPr>
          <w:rFonts w:ascii="Times New Roman" w:cs="Times New Roman" w:eastAsia="Times New Roman" w:hAnsi="Times New Roman"/>
          <w:i w:val="1"/>
          <w:iCs w:val="1"/>
          <w:smallCaps w:val="0"/>
          <w:strike w:val="0"/>
          <w:color w:val="1b1c1d"/>
          <w:u w:val="none"/>
          <w:shd w:fill="auto" w:val="clear"/>
          <w:vertAlign w:val="baseline"/>
          <w:rtl w:val="0"/>
        </w:rPr>
        <w:t xml:space="preserve">, debiendo quedar de la siguiente manera:</w:t>
      </w:r>
      <w:r w:rsidDel="00000000" w:rsidR="00000000" w:rsidRPr="00000000">
        <w:rPr>
          <w:rtl w:val="0"/>
        </w:rPr>
      </w:r>
    </w:p>
    <w:p w:rsidR="00000000" w:rsidDel="00000000" w:rsidP="00000000" w:rsidRDefault="00000000" w:rsidRPr="00000000" w14:paraId="0000004F">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b1c1d"/>
          <w:rtl w:val="0"/>
        </w:rPr>
        <w:t xml:space="preserve">DICE:</w:t>
      </w:r>
      <w:r w:rsidDel="00000000" w:rsidR="00000000" w:rsidRPr="00000000">
        <w:rPr>
          <w:rtl w:val="0"/>
        </w:rPr>
      </w:r>
    </w:p>
    <w:p w:rsidR="00000000" w:rsidDel="00000000" w:rsidP="00000000" w:rsidRDefault="00000000" w:rsidRPr="00000000" w14:paraId="00000050">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Tabla 4:</w:t>
      </w:r>
      <w:r w:rsidDel="00000000" w:rsidR="00000000" w:rsidRPr="00000000">
        <w:rPr>
          <w:rtl w:val="0"/>
        </w:rPr>
      </w:r>
    </w:p>
    <w:tbl>
      <w:tblPr>
        <w:tblStyle w:val="Table1"/>
        <w:tblW w:w="8818.0" w:type="dxa"/>
        <w:jc w:val="center"/>
        <w:tblLayout w:type="fixed"/>
        <w:tblLook w:val="0400"/>
      </w:tblPr>
      <w:tblGrid>
        <w:gridCol w:w="1415"/>
        <w:gridCol w:w="2557"/>
        <w:gridCol w:w="1001"/>
        <w:gridCol w:w="1549"/>
        <w:gridCol w:w="2296"/>
        <w:tblGridChange w:id="0">
          <w:tblGrid>
            <w:gridCol w:w="1415"/>
            <w:gridCol w:w="2557"/>
            <w:gridCol w:w="1001"/>
            <w:gridCol w:w="1549"/>
            <w:gridCol w:w="2296"/>
          </w:tblGrid>
        </w:tblGridChange>
      </w:tblGrid>
      <w:tr>
        <w:trPr>
          <w:cantSplit w:val="0"/>
          <w:trHeight w:val="900" w:hRule="atLeast"/>
          <w:tblHeader w:val="1"/>
        </w:trPr>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51">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PARTIDA</w:t>
            </w:r>
            <w:r w:rsidDel="00000000" w:rsidR="00000000" w:rsidRPr="00000000">
              <w:rPr>
                <w:rtl w:val="0"/>
              </w:rPr>
            </w:r>
          </w:p>
          <w:p w:rsidR="00000000" w:rsidDel="00000000" w:rsidP="00000000" w:rsidRDefault="00000000" w:rsidRPr="00000000" w14:paraId="00000052">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(conforme a sistema)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53">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4">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DESCRIPCIÓN DEL BIEN</w:t>
            </w: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shd w:fill="cccccc" w:val="clear"/>
          </w:tcPr>
          <w:p w:rsidR="00000000" w:rsidDel="00000000" w:rsidP="00000000" w:rsidRDefault="00000000" w:rsidRPr="00000000" w14:paraId="00000055">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6">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CANTIDAD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57">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UNIDAD DE MEDIDA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58">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9">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LORIS DIRECTIVE S.A. DE C.V.</w:t>
            </w:r>
            <w:r w:rsidDel="00000000" w:rsidR="00000000" w:rsidRPr="00000000">
              <w:rPr>
                <w:rtl w:val="0"/>
              </w:rPr>
            </w:r>
          </w:p>
          <w:p w:rsidR="00000000" w:rsidDel="00000000" w:rsidP="00000000" w:rsidRDefault="00000000" w:rsidRPr="00000000" w14:paraId="0000005A">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(TOTAL CON I.V.A INCLUIDO)</w:t>
            </w:r>
            <w:r w:rsidDel="00000000" w:rsidR="00000000" w:rsidRPr="00000000">
              <w:rPr>
                <w:rtl w:val="0"/>
              </w:rPr>
            </w:r>
          </w:p>
        </w:tc>
      </w:tr>
      <w:tr>
        <w:trPr>
          <w:cantSplit w:val="0"/>
          <w:trHeight w:val="571" w:hRule="atLeast"/>
          <w:tblHeader w:val="1"/>
        </w:trPr>
        <w:tc>
          <w:tcPr>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005B">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4411</w:t>
            </w:r>
            <w:r w:rsidDel="00000000" w:rsidR="00000000" w:rsidRPr="00000000">
              <w:rPr>
                <w:rtl w:val="0"/>
              </w:rPr>
            </w:r>
          </w:p>
          <w:p w:rsidR="00000000" w:rsidDel="00000000" w:rsidP="00000000" w:rsidRDefault="00000000" w:rsidRPr="00000000" w14:paraId="0000005C">
            <w:pPr>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D">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Tablets con 3 meses de acceso a internet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5E">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F">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3000</w:t>
            </w:r>
            <w:r w:rsidDel="00000000" w:rsidR="00000000" w:rsidRPr="00000000">
              <w:rPr>
                <w:rtl w:val="0"/>
              </w:rPr>
            </w:r>
          </w:p>
          <w:p w:rsidR="00000000" w:rsidDel="00000000" w:rsidP="00000000" w:rsidRDefault="00000000" w:rsidRPr="00000000" w14:paraId="00000060">
            <w:pPr>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61">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pz</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62">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$11,943,012.00</w:t>
            </w:r>
            <w:r w:rsidDel="00000000" w:rsidR="00000000" w:rsidRPr="00000000">
              <w:rPr>
                <w:rtl w:val="0"/>
              </w:rPr>
            </w:r>
          </w:p>
        </w:tc>
      </w:tr>
    </w:tbl>
    <w:p w:rsidR="00000000" w:rsidDel="00000000" w:rsidP="00000000" w:rsidRDefault="00000000" w:rsidRPr="00000000" w14:paraId="00000063">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4">
      <w:pPr>
        <w:spacing w:after="24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1b1c1d"/>
          <w:rtl w:val="0"/>
        </w:rPr>
        <w:t xml:space="preserve">DEBE DECIR:</w:t>
      </w:r>
      <w:r w:rsidDel="00000000" w:rsidR="00000000" w:rsidRPr="00000000">
        <w:rPr>
          <w:rtl w:val="0"/>
        </w:rPr>
      </w:r>
    </w:p>
    <w:p w:rsidR="00000000" w:rsidDel="00000000" w:rsidP="00000000" w:rsidRDefault="00000000" w:rsidRPr="00000000" w14:paraId="00000065">
      <w:pPr>
        <w:spacing w:after="240" w:before="24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Tabla 4:</w:t>
      </w:r>
      <w:r w:rsidDel="00000000" w:rsidR="00000000" w:rsidRPr="00000000">
        <w:rPr>
          <w:rtl w:val="0"/>
        </w:rPr>
      </w:r>
    </w:p>
    <w:tbl>
      <w:tblPr>
        <w:tblStyle w:val="Table2"/>
        <w:tblW w:w="8818.0" w:type="dxa"/>
        <w:jc w:val="center"/>
        <w:tblLayout w:type="fixed"/>
        <w:tblLook w:val="0400"/>
      </w:tblPr>
      <w:tblGrid>
        <w:gridCol w:w="1287"/>
        <w:gridCol w:w="2269"/>
        <w:gridCol w:w="1001"/>
        <w:gridCol w:w="1374"/>
        <w:gridCol w:w="2887"/>
        <w:tblGridChange w:id="0">
          <w:tblGrid>
            <w:gridCol w:w="1287"/>
            <w:gridCol w:w="2269"/>
            <w:gridCol w:w="1001"/>
            <w:gridCol w:w="1374"/>
            <w:gridCol w:w="2887"/>
          </w:tblGrid>
        </w:tblGridChange>
      </w:tblGrid>
      <w:tr>
        <w:trPr>
          <w:cantSplit w:val="0"/>
          <w:trHeight w:val="900" w:hRule="atLeast"/>
          <w:tblHeader w:val="1"/>
        </w:trPr>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66">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PARTIDA</w:t>
            </w:r>
            <w:r w:rsidDel="00000000" w:rsidR="00000000" w:rsidRPr="00000000">
              <w:rPr>
                <w:rtl w:val="0"/>
              </w:rPr>
            </w:r>
          </w:p>
          <w:p w:rsidR="00000000" w:rsidDel="00000000" w:rsidP="00000000" w:rsidRDefault="00000000" w:rsidRPr="00000000" w14:paraId="00000067">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(conforme a sistema)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68">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DESCRIPCIÓN DEL BIEN</w:t>
            </w:r>
            <w:r w:rsidDel="00000000" w:rsidR="00000000" w:rsidRPr="00000000">
              <w:rPr>
                <w:rtl w:val="0"/>
              </w:rPr>
            </w:r>
          </w:p>
        </w:tc>
        <w:tc>
          <w:tcPr>
            <w:tcBorders>
              <w:top w:color="000000" w:space="0" w:sz="8" w:val="single"/>
              <w:left w:color="000000" w:space="0" w:sz="8" w:val="single"/>
              <w:bottom w:color="000000" w:space="0" w:sz="4" w:val="single"/>
              <w:right w:color="000000" w:space="0" w:sz="8" w:val="single"/>
            </w:tcBorders>
            <w:shd w:fill="cccccc" w:val="clear"/>
          </w:tcPr>
          <w:p w:rsidR="00000000" w:rsidDel="00000000" w:rsidP="00000000" w:rsidRDefault="00000000" w:rsidRPr="00000000" w14:paraId="0000006A">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B">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CANTIDAD</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6C">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UNIDAD DE MEDIDA</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shd w:fill="cccccc" w:val="clear"/>
          </w:tcPr>
          <w:p w:rsidR="00000000" w:rsidDel="00000000" w:rsidP="00000000" w:rsidRDefault="00000000" w:rsidRPr="00000000" w14:paraId="0000006D">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E">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COFIDUE</w:t>
            </w:r>
            <w:r w:rsidDel="00000000" w:rsidR="00000000" w:rsidRPr="00000000">
              <w:rPr>
                <w:rFonts w:ascii="Times New Roman" w:cs="Times New Roman" w:eastAsia="Times New Roman" w:hAnsi="Times New Roman"/>
                <w:b w:val="1"/>
                <w:bCs w:val="1"/>
                <w:color w:val="000000"/>
                <w:rtl w:val="0"/>
              </w:rPr>
              <w:t xml:space="preserve"> COMERCIOS Y SERVICIOS S.A DE C.V</w:t>
            </w:r>
            <w:r w:rsidDel="00000000" w:rsidR="00000000" w:rsidRPr="00000000">
              <w:rPr>
                <w:rtl w:val="0"/>
              </w:rPr>
            </w:r>
          </w:p>
          <w:p w:rsidR="00000000" w:rsidDel="00000000" w:rsidP="00000000" w:rsidRDefault="00000000" w:rsidRPr="00000000" w14:paraId="0000006F">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color w:val="000000"/>
                <w:rtl w:val="0"/>
              </w:rPr>
              <w:t xml:space="preserve">(TOTAL CON I.V.A INCLUIDO)</w:t>
            </w:r>
            <w:r w:rsidDel="00000000" w:rsidR="00000000" w:rsidRPr="00000000">
              <w:rPr>
                <w:rtl w:val="0"/>
              </w:rPr>
            </w:r>
          </w:p>
        </w:tc>
      </w:tr>
      <w:tr>
        <w:trPr>
          <w:cantSplit w:val="0"/>
          <w:trHeight w:val="543" w:hRule="atLeast"/>
          <w:tblHeader w:val="1"/>
        </w:trPr>
        <w:tc>
          <w:tcPr>
            <w:tcBorders>
              <w:top w:color="000000" w:space="0" w:sz="8" w:val="single"/>
              <w:left w:color="000000" w:space="0" w:sz="8" w:val="single"/>
              <w:bottom w:color="000000" w:space="0" w:sz="8" w:val="single"/>
              <w:right w:color="000000" w:space="0" w:sz="4" w:val="single"/>
            </w:tcBorders>
          </w:tcPr>
          <w:p w:rsidR="00000000" w:rsidDel="00000000" w:rsidP="00000000" w:rsidRDefault="00000000" w:rsidRPr="00000000" w14:paraId="00000070">
            <w:pPr>
              <w:spacing w:after="0" w:before="138"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4411</w:t>
            </w:r>
            <w:r w:rsidDel="00000000" w:rsidR="00000000" w:rsidRPr="00000000">
              <w:rPr>
                <w:rtl w:val="0"/>
              </w:rPr>
            </w:r>
          </w:p>
          <w:p w:rsidR="00000000" w:rsidDel="00000000" w:rsidP="00000000" w:rsidRDefault="00000000" w:rsidRPr="00000000" w14:paraId="00000071">
            <w:pPr>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2">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Tablets con 3 meses de acceso a internet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3">
            <w:pPr>
              <w:spacing w:after="0" w:line="240" w:lineRule="auto"/>
              <w:jc w:val="cente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4">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3000</w:t>
            </w:r>
            <w:r w:rsidDel="00000000" w:rsidR="00000000" w:rsidRPr="00000000">
              <w:rPr>
                <w:rtl w:val="0"/>
              </w:rPr>
            </w:r>
          </w:p>
          <w:p w:rsidR="00000000" w:rsidDel="00000000" w:rsidP="00000000" w:rsidRDefault="00000000" w:rsidRPr="00000000" w14:paraId="00000075">
            <w:pPr>
              <w:spacing w:after="0" w:line="240" w:lineRule="auto"/>
              <w:jc w:val="center"/>
              <w:rPr>
                <w:rFonts w:ascii="Times New Roman" w:cs="Times New Roman" w:eastAsia="Times New Roman" w:hAnsi="Times New Roman"/>
                <w:b w:val="1"/>
                <w:bCs w:val="1"/>
              </w:rPr>
            </w:pPr>
            <w:r w:rsidDel="00000000" w:rsidR="00000000" w:rsidRPr="00000000">
              <w:rPr>
                <w:rtl w:val="0"/>
              </w:rPr>
            </w:r>
          </w:p>
        </w:tc>
        <w:tc>
          <w:tcPr>
            <w:tcBorders>
              <w:top w:color="000000" w:space="0" w:sz="8" w:val="single"/>
              <w:left w:color="000000" w:space="0" w:sz="4" w:val="single"/>
              <w:bottom w:color="000000" w:space="0" w:sz="8" w:val="single"/>
              <w:right w:color="000000" w:space="0" w:sz="4" w:val="single"/>
            </w:tcBorders>
            <w:vAlign w:val="center"/>
          </w:tcPr>
          <w:p w:rsidR="00000000" w:rsidDel="00000000" w:rsidP="00000000" w:rsidRDefault="00000000" w:rsidRPr="00000000" w14:paraId="00000076">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pz</w:t>
            </w:r>
            <w:r w:rsidDel="00000000" w:rsidR="00000000" w:rsidRPr="00000000">
              <w:rPr>
                <w:rtl w:val="0"/>
              </w:rPr>
            </w:r>
          </w:p>
        </w:tc>
        <w:tc>
          <w:tcPr>
            <w:tcBorders>
              <w:top w:color="000000" w:space="0" w:sz="8" w:val="single"/>
              <w:left w:color="000000" w:space="0" w:sz="4" w:val="single"/>
              <w:bottom w:color="000000" w:space="0" w:sz="4" w:val="single"/>
              <w:right w:color="000000" w:space="0" w:sz="4" w:val="single"/>
            </w:tcBorders>
            <w:tcMar>
              <w:top w:w="0.0" w:type="dxa"/>
              <w:left w:w="40.0" w:type="dxa"/>
              <w:bottom w:w="0.0" w:type="dxa"/>
              <w:right w:w="40.0" w:type="dxa"/>
            </w:tcMar>
            <w:vAlign w:val="center"/>
          </w:tcPr>
          <w:p w:rsidR="00000000" w:rsidDel="00000000" w:rsidP="00000000" w:rsidRDefault="00000000" w:rsidRPr="00000000" w14:paraId="00000077">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$11,943,012.00</w:t>
            </w:r>
            <w:r w:rsidDel="00000000" w:rsidR="00000000" w:rsidRPr="00000000">
              <w:rPr>
                <w:rtl w:val="0"/>
              </w:rPr>
            </w:r>
          </w:p>
        </w:tc>
      </w:tr>
    </w:tbl>
    <w:p w:rsidR="00000000" w:rsidDel="00000000" w:rsidP="00000000" w:rsidRDefault="00000000" w:rsidRPr="00000000" w14:paraId="00000078">
      <w:pP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9">
      <w:pPr>
        <w:spacing w:after="240" w:line="240" w:lineRule="auto"/>
        <w:jc w:val="both"/>
        <w:rPr>
          <w:rFonts w:ascii="Times New Roman" w:cs="Times New Roman" w:eastAsia="Times New Roman" w:hAnsi="Times New Roman"/>
          <w:i w:val="1"/>
          <w:iCs w:val="1"/>
        </w:rPr>
      </w:pPr>
      <w:r w:rsidDel="00000000" w:rsidR="00000000" w:rsidRPr="00000000">
        <w:rPr>
          <w:rFonts w:ascii="Times New Roman" w:cs="Times New Roman" w:eastAsia="Times New Roman" w:hAnsi="Times New Roman"/>
          <w:i w:val="1"/>
          <w:iCs w:val="1"/>
          <w:color w:val="1b1c1d"/>
          <w:rtl w:val="0"/>
        </w:rPr>
        <w:t xml:space="preserve">Lo anterior conforme a la propuesta económica del proceso adjudicado, señalando que esta modificación no afecta los montos totales. Sin otro particular por el momento, quedo de usted para cualquier aclaración al respecto. Es cuanto, Presidente.</w:t>
      </w:r>
      <w:r w:rsidDel="00000000" w:rsidR="00000000" w:rsidRPr="00000000">
        <w:rPr>
          <w:rFonts w:ascii="Times New Roman" w:cs="Times New Roman" w:eastAsia="Times New Roman" w:hAnsi="Times New Roman"/>
          <w:color w:val="000000"/>
          <w:rtl w:val="0"/>
        </w:rPr>
        <w:t xml:space="preserve">»</w:t>
      </w:r>
      <w:r w:rsidDel="00000000" w:rsidR="00000000" w:rsidRPr="00000000">
        <w:rPr>
          <w:rtl w:val="0"/>
        </w:rPr>
      </w:r>
    </w:p>
    <w:p w:rsidR="00000000" w:rsidDel="00000000" w:rsidP="00000000" w:rsidRDefault="00000000" w:rsidRPr="00000000" w14:paraId="0000007A">
      <w:pPr>
        <w:jc w:val="center"/>
        <w:rPr>
          <w:rFonts w:ascii="Times New Roman" w:cs="Times New Roman" w:eastAsia="Times New Roman" w:hAnsi="Times New Roman"/>
          <w:b w:val="1"/>
          <w:bCs w:val="1"/>
          <w:color w:val="000000"/>
          <w:u w:val="single"/>
        </w:rPr>
      </w:pPr>
      <w:r w:rsidDel="00000000" w:rsidR="00000000" w:rsidRPr="00000000">
        <w:rPr>
          <w:rFonts w:ascii="Times New Roman" w:cs="Times New Roman" w:eastAsia="Times New Roman" w:hAnsi="Times New Roman"/>
          <w:b w:val="1"/>
          <w:bCs w:val="1"/>
          <w:color w:val="000000"/>
          <w:u w:val="single"/>
          <w:rtl w:val="0"/>
        </w:rPr>
        <w:t xml:space="preserve">8.- Clausura.</w:t>
      </w:r>
    </w:p>
    <w:p w:rsidR="00000000" w:rsidDel="00000000" w:rsidP="00000000" w:rsidRDefault="00000000" w:rsidRPr="00000000" w14:paraId="0000007B">
      <w:pPr>
        <w:spacing w:after="240" w:before="24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highlight w:val="white"/>
          <w:rtl w:val="0"/>
        </w:rPr>
        <w:t xml:space="preserve">El </w:t>
      </w:r>
      <w:r w:rsidDel="00000000" w:rsidR="00000000" w:rsidRPr="00000000">
        <w:rPr>
          <w:rFonts w:ascii="Times New Roman" w:cs="Times New Roman" w:eastAsia="Times New Roman" w:hAnsi="Times New Roman"/>
          <w:b w:val="1"/>
          <w:bCs w:val="1"/>
          <w:highlight w:val="white"/>
          <w:rtl w:val="0"/>
        </w:rPr>
        <w:t xml:space="preserve">Presidente </w:t>
      </w:r>
      <w:r w:rsidDel="00000000" w:rsidR="00000000" w:rsidRPr="00000000">
        <w:rPr>
          <w:rFonts w:ascii="Times New Roman" w:cs="Times New Roman" w:eastAsia="Times New Roman" w:hAnsi="Times New Roman"/>
          <w:highlight w:val="white"/>
          <w:rtl w:val="0"/>
        </w:rPr>
        <w:t xml:space="preserve">declaró formalmente clausurada la sesión </w:t>
      </w:r>
      <w:r w:rsidDel="00000000" w:rsidR="00000000" w:rsidRPr="00000000">
        <w:rPr>
          <w:rFonts w:ascii="Times New Roman" w:cs="Times New Roman" w:eastAsia="Times New Roman" w:hAnsi="Times New Roman"/>
          <w:rtl w:val="0"/>
        </w:rPr>
        <w:t xml:space="preserve">siendo las 15:33 quince horas con treinta y tres minutos</w:t>
      </w:r>
      <w:r w:rsidDel="00000000" w:rsidR="00000000" w:rsidRPr="00000000">
        <w:rPr>
          <w:rFonts w:ascii="Times New Roman" w:cs="Times New Roman" w:eastAsia="Times New Roman" w:hAnsi="Times New Roman"/>
          <w:highlight w:val="white"/>
          <w:rtl w:val="0"/>
        </w:rPr>
        <w:t xml:space="preserve">, del 23</w:t>
      </w: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highlight w:val="white"/>
          <w:rtl w:val="0"/>
        </w:rPr>
        <w:t xml:space="preserve">veintitrés de octubre del 2026, agradeciendo la asistencia de las y los presentes a la misma. </w:t>
      </w:r>
      <w:r w:rsidDel="00000000" w:rsidR="00000000" w:rsidRPr="00000000">
        <w:rPr>
          <w:rtl w:val="0"/>
        </w:rPr>
      </w:r>
    </w:p>
    <w:p w:rsidR="00000000" w:rsidDel="00000000" w:rsidP="00000000" w:rsidRDefault="00000000" w:rsidRPr="00000000" w14:paraId="0000007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Con voz y voto:</w:t>
      </w:r>
      <w:r w:rsidDel="00000000" w:rsidR="00000000" w:rsidRPr="00000000">
        <w:rPr>
          <w:rtl w:val="0"/>
        </w:rPr>
      </w:r>
    </w:p>
    <w:p w:rsidR="00000000" w:rsidDel="00000000" w:rsidP="00000000" w:rsidRDefault="00000000" w:rsidRPr="00000000" w14:paraId="0000007D">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José Rafael Martínez Valencia</w:t>
      </w:r>
      <w:r w:rsidDel="00000000" w:rsidR="00000000" w:rsidRPr="00000000">
        <w:rPr>
          <w:rFonts w:ascii="Times New Roman" w:cs="Times New Roman" w:eastAsia="Times New Roman" w:hAnsi="Times New Roman"/>
          <w:b w:val="1"/>
          <w:bCs w:val="1"/>
          <w:rtl w:val="0"/>
        </w:rPr>
        <w:t xml:space="preserve">.</w:t>
      </w:r>
      <w:r w:rsidDel="00000000" w:rsidR="00000000" w:rsidRPr="00000000">
        <w:rPr>
          <w:rtl w:val="0"/>
        </w:rPr>
      </w:r>
    </w:p>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Presidente del Comité de Adquisiciones de Tlajomulco de Zúñiga, Jalisco. </w:t>
      </w:r>
    </w:p>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Mtra. Elizabeth Bugarín González</w:t>
      </w:r>
      <w:r w:rsidDel="00000000" w:rsidR="00000000" w:rsidRPr="00000000">
        <w:rPr>
          <w:rFonts w:ascii="Times New Roman" w:cs="Times New Roman" w:eastAsia="Times New Roman" w:hAnsi="Times New Roman"/>
          <w:color w:val="000000"/>
          <w:rtl w:val="0"/>
        </w:rPr>
        <w:t xml:space="preserve"> </w:t>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Oficialía Mayor</w:t>
      </w:r>
      <w:r w:rsidDel="00000000" w:rsidR="00000000" w:rsidRPr="00000000">
        <w:rPr>
          <w:rFonts w:ascii="Times New Roman" w:cs="Times New Roman" w:eastAsia="Times New Roman" w:hAnsi="Times New Roman"/>
          <w:rtl w:val="0"/>
        </w:rPr>
        <w:t xml:space="preserve"> Administrativa</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B">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C">
      <w:pPr>
        <w:spacing w:after="0" w:line="24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D">
      <w:pPr>
        <w:spacing w:after="0" w:line="240" w:lineRule="auto"/>
        <w:rPr>
          <w:rFonts w:ascii="Times New Roman" w:cs="Times New Roman" w:eastAsia="Times New Roman" w:hAnsi="Times New Roman"/>
          <w:b w:val="1"/>
          <w:bCs w:val="1"/>
        </w:rPr>
      </w:pPr>
      <w:bookmarkStart w:colFirst="0" w:colLast="0" w:name="_heading=h.78f4m0odpnn6" w:id="2"/>
      <w:bookmarkEnd w:id="2"/>
      <w:r w:rsidDel="00000000" w:rsidR="00000000" w:rsidRPr="00000000">
        <w:rPr>
          <w:rFonts w:ascii="Times New Roman" w:cs="Times New Roman" w:eastAsia="Times New Roman" w:hAnsi="Times New Roman"/>
          <w:b w:val="1"/>
          <w:bCs w:val="1"/>
          <w:rtl w:val="0"/>
        </w:rPr>
        <w:t xml:space="preserve">Lic. Marco Antonio Parra Pérez </w:t>
      </w:r>
    </w:p>
    <w:p w:rsidR="00000000" w:rsidDel="00000000" w:rsidP="00000000" w:rsidRDefault="00000000" w:rsidRPr="00000000" w14:paraId="0000008E">
      <w:pPr>
        <w:spacing w:after="0"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Sindicatura Municipal.</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Mtro. Leobardo Magallanes Ávila </w:t>
      </w:r>
    </w:p>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Tesorería Municipal</w:t>
      </w:r>
      <w:r w:rsidDel="00000000" w:rsidR="00000000" w:rsidRPr="00000000">
        <w:rPr>
          <w:rFonts w:ascii="Times New Roman" w:cs="Times New Roman" w:eastAsia="Times New Roman" w:hAnsi="Times New Roman"/>
          <w:rtl w:val="0"/>
        </w:rPr>
        <w:t xml:space="preserve">.</w:t>
      </w:r>
      <w:r w:rsidDel="00000000" w:rsidR="00000000" w:rsidRPr="00000000">
        <w:rPr>
          <w:rtl w:val="0"/>
        </w:rPr>
      </w:r>
    </w:p>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Ing. Manuel Ledezma Esparza</w:t>
      </w:r>
    </w:p>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Dirección de Desarrollo Rural.</w:t>
      </w:r>
    </w:p>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bookmarkStart w:colFirst="0" w:colLast="0" w:name="_heading=h.gtyxhbybbnxu" w:id="3"/>
      <w:bookmarkEnd w:id="3"/>
      <w:r w:rsidDel="00000000" w:rsidR="00000000" w:rsidRPr="00000000">
        <w:rPr>
          <w:rtl w:val="0"/>
        </w:rPr>
      </w:r>
    </w:p>
    <w:p w:rsidR="00000000" w:rsidDel="00000000" w:rsidP="00000000" w:rsidRDefault="00000000" w:rsidRPr="00000000" w14:paraId="0000009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Ing. Luis Alfonso de Santiago García</w:t>
      </w:r>
    </w:p>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color w:val="000000"/>
          <w:rtl w:val="0"/>
        </w:rPr>
        <w:t xml:space="preserve">Consejo de Cámaras Industriales de Jalisco</w:t>
      </w:r>
      <w:r w:rsidDel="00000000" w:rsidR="00000000" w:rsidRPr="00000000">
        <w:rPr>
          <w:rtl w:val="0"/>
        </w:rPr>
      </w:r>
    </w:p>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Ing. Omar Palafox Sáenz, </w:t>
      </w:r>
      <w:r w:rsidDel="00000000" w:rsidR="00000000" w:rsidRPr="00000000">
        <w:rPr>
          <w:rtl w:val="0"/>
        </w:rPr>
      </w:r>
    </w:p>
    <w:p w:rsidR="00000000" w:rsidDel="00000000" w:rsidP="00000000" w:rsidRDefault="00000000" w:rsidRPr="00000000" w14:paraId="000000A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Consejo de Desarrollo Agropecuario y Agroindustrial de Jalisco.</w:t>
      </w:r>
    </w:p>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Mtro. Gerardo Esteban Sánchez González</w:t>
      </w:r>
    </w:p>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Coordinación General de Potencia Económica</w:t>
      </w:r>
    </w:p>
    <w:p w:rsidR="00000000" w:rsidDel="00000000" w:rsidP="00000000" w:rsidRDefault="00000000" w:rsidRPr="00000000" w14:paraId="000000B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4">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B5">
      <w:pPr>
        <w:jc w:val="right"/>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Con voz:</w:t>
      </w:r>
    </w:p>
    <w:p w:rsidR="00000000" w:rsidDel="00000000" w:rsidP="00000000" w:rsidRDefault="00000000" w:rsidRPr="00000000" w14:paraId="000000B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9">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A">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BB">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rtl w:val="0"/>
        </w:rPr>
        <w:t xml:space="preserve"> </w:t>
      </w:r>
      <w:r w:rsidDel="00000000" w:rsidR="00000000" w:rsidRPr="00000000">
        <w:rPr>
          <w:rFonts w:ascii="Times New Roman" w:cs="Times New Roman" w:eastAsia="Times New Roman" w:hAnsi="Times New Roman"/>
          <w:b w:val="1"/>
          <w:bCs w:val="1"/>
          <w:color w:val="000000"/>
          <w:rtl w:val="0"/>
        </w:rPr>
        <w:t xml:space="preserve">Lic. Daniel Cortés Flores</w:t>
      </w:r>
    </w:p>
    <w:p w:rsidR="00000000" w:rsidDel="00000000" w:rsidP="00000000" w:rsidRDefault="00000000" w:rsidRPr="00000000" w14:paraId="000000BC">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Representante del Órgano Interno de Control.</w:t>
      </w:r>
    </w:p>
    <w:p w:rsidR="00000000" w:rsidDel="00000000" w:rsidP="00000000" w:rsidRDefault="00000000" w:rsidRPr="00000000" w14:paraId="000000BD">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BF">
      <w:pPr>
        <w:jc w:val="right"/>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0">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1">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2">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Perla Yolanda Urzúa Virgen</w:t>
      </w: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Secretaria Técnica.</w:t>
      </w:r>
    </w:p>
    <w:p w:rsidR="00000000" w:rsidDel="00000000" w:rsidP="00000000" w:rsidRDefault="00000000" w:rsidRPr="00000000" w14:paraId="000000C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bookmarkStart w:colFirst="0" w:colLast="0" w:name="_heading=h.324u23v48jmo" w:id="4"/>
      <w:bookmarkEnd w:id="4"/>
      <w:r w:rsidDel="00000000" w:rsidR="00000000" w:rsidRPr="00000000">
        <w:rPr>
          <w:rtl w:val="0"/>
        </w:rPr>
      </w:r>
    </w:p>
    <w:p w:rsidR="00000000" w:rsidDel="00000000" w:rsidP="00000000" w:rsidRDefault="00000000" w:rsidRPr="00000000" w14:paraId="000000C6">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7">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C8">
      <w:pPr>
        <w:jc w:val="center"/>
        <w:rPr>
          <w:rFonts w:ascii="Times New Roman" w:cs="Times New Roman" w:eastAsia="Times New Roman" w:hAnsi="Times New Roman"/>
        </w:rPr>
      </w:pPr>
      <w:bookmarkStart w:colFirst="0" w:colLast="0" w:name="_heading=h.qj6cd6oez3gc" w:id="5"/>
      <w:bookmarkEnd w:id="5"/>
      <w:r w:rsidDel="00000000" w:rsidR="00000000" w:rsidRPr="00000000">
        <w:rPr>
          <w:rFonts w:ascii="Times New Roman" w:cs="Times New Roman" w:eastAsia="Times New Roman" w:hAnsi="Times New Roman"/>
          <w:i w:val="1"/>
          <w:iCs w:val="1"/>
          <w:rtl w:val="0"/>
        </w:rPr>
        <w:t xml:space="preserve">La presente hoja de firmas forma parte integral del Acta de la Vigésima Cuarta Sesión Extraordinaria del Comité de Adquisiciones del Municipio de Tlajomulco de Zúñiga, Jalisco del día </w:t>
      </w:r>
      <w:r w:rsidDel="00000000" w:rsidR="00000000" w:rsidRPr="00000000">
        <w:rPr>
          <w:rFonts w:ascii="Times New Roman" w:cs="Times New Roman" w:eastAsia="Times New Roman" w:hAnsi="Times New Roman"/>
          <w:i w:val="1"/>
          <w:iCs w:val="1"/>
          <w:highlight w:val="white"/>
          <w:rtl w:val="0"/>
        </w:rPr>
        <w:t xml:space="preserve">23</w:t>
      </w:r>
      <w:r w:rsidDel="00000000" w:rsidR="00000000" w:rsidRPr="00000000">
        <w:rPr>
          <w:rFonts w:ascii="Times New Roman" w:cs="Times New Roman" w:eastAsia="Times New Roman" w:hAnsi="Times New Roman"/>
          <w:b w:val="1"/>
          <w:bCs w:val="1"/>
          <w:i w:val="1"/>
          <w:iCs w:val="1"/>
          <w:rtl w:val="0"/>
        </w:rPr>
        <w:t xml:space="preserve"> </w:t>
      </w:r>
      <w:r w:rsidDel="00000000" w:rsidR="00000000" w:rsidRPr="00000000">
        <w:rPr>
          <w:rFonts w:ascii="Times New Roman" w:cs="Times New Roman" w:eastAsia="Times New Roman" w:hAnsi="Times New Roman"/>
          <w:i w:val="1"/>
          <w:iCs w:val="1"/>
          <w:highlight w:val="white"/>
          <w:rtl w:val="0"/>
        </w:rPr>
        <w:t xml:space="preserve">veintitrés</w:t>
      </w:r>
      <w:r w:rsidDel="00000000" w:rsidR="00000000" w:rsidRPr="00000000">
        <w:rPr>
          <w:rFonts w:ascii="Times New Roman" w:cs="Times New Roman" w:eastAsia="Times New Roman" w:hAnsi="Times New Roman"/>
          <w:i w:val="1"/>
          <w:iCs w:val="1"/>
          <w:rtl w:val="0"/>
        </w:rPr>
        <w:t xml:space="preserve"> de octubre</w:t>
      </w:r>
      <w:r w:rsidDel="00000000" w:rsidR="00000000" w:rsidRPr="00000000">
        <w:rPr>
          <w:rFonts w:ascii="Times New Roman" w:cs="Times New Roman" w:eastAsia="Times New Roman" w:hAnsi="Times New Roman"/>
          <w:highlight w:val="white"/>
          <w:rtl w:val="0"/>
        </w:rPr>
        <w:t xml:space="preserve"> </w:t>
      </w:r>
      <w:r w:rsidDel="00000000" w:rsidR="00000000" w:rsidRPr="00000000">
        <w:rPr>
          <w:rFonts w:ascii="Times New Roman" w:cs="Times New Roman" w:eastAsia="Times New Roman" w:hAnsi="Times New Roman"/>
          <w:i w:val="1"/>
          <w:iCs w:val="1"/>
          <w:rtl w:val="0"/>
        </w:rPr>
        <w:t xml:space="preserve">del 2026.</w:t>
      </w:r>
      <w:r w:rsidDel="00000000" w:rsidR="00000000" w:rsidRPr="00000000">
        <w:rPr>
          <w:rtl w:val="0"/>
        </w:rPr>
      </w:r>
    </w:p>
    <w:sectPr>
      <w:footerReference r:id="rId7" w:type="default"/>
      <w:pgSz w:h="19264"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C9">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Times New Roman" w:cs="Times New Roman" w:eastAsia="Times New Roman" w:hAnsi="Times New Roman"/>
        <w:color w:val="000000"/>
        <w:sz w:val="18"/>
        <w:szCs w:val="18"/>
      </w:rPr>
    </w:pPr>
    <w:r w:rsidDel="00000000" w:rsidR="00000000" w:rsidRPr="00000000">
      <w:rPr>
        <w:rFonts w:ascii="Times New Roman" w:cs="Times New Roman" w:eastAsia="Times New Roman" w:hAnsi="Times New Roman"/>
        <w:color w:val="000000"/>
        <w:sz w:val="18"/>
        <w:szCs w:val="18"/>
        <w:rtl w:val="0"/>
      </w:rPr>
      <w:t xml:space="preserve">Página </w:t>
    </w:r>
    <w:r w:rsidDel="00000000" w:rsidR="00000000" w:rsidRPr="00000000">
      <w:rPr>
        <w:rFonts w:ascii="Times New Roman" w:cs="Times New Roman" w:eastAsia="Times New Roman" w:hAnsi="Times New Roman"/>
        <w:b w:val="1"/>
        <w:bCs w:val="1"/>
        <w:color w:val="000000"/>
        <w:sz w:val="18"/>
        <w:szCs w:val="18"/>
      </w:rPr>
      <w:fldChar w:fldCharType="begin"/>
      <w:instrText xml:space="preserve">PAGE</w:instrText>
      <w:fldChar w:fldCharType="separate"/>
      <w:fldChar w:fldCharType="end"/>
    </w:r>
    <w:r w:rsidDel="00000000" w:rsidR="00000000" w:rsidRPr="00000000">
      <w:rPr>
        <w:rFonts w:ascii="Times New Roman" w:cs="Times New Roman" w:eastAsia="Times New Roman" w:hAnsi="Times New Roman"/>
        <w:color w:val="000000"/>
        <w:sz w:val="18"/>
        <w:szCs w:val="18"/>
        <w:rtl w:val="0"/>
      </w:rPr>
      <w:t xml:space="preserve"> de </w:t>
    </w:r>
    <w:r w:rsidDel="00000000" w:rsidR="00000000" w:rsidRPr="00000000">
      <w:rPr>
        <w:rFonts w:ascii="Times New Roman" w:cs="Times New Roman" w:eastAsia="Times New Roman" w:hAnsi="Times New Roman"/>
        <w:b w:val="1"/>
        <w:bCs w:val="1"/>
        <w:color w:val="000000"/>
        <w:sz w:val="18"/>
        <w:szCs w:val="18"/>
      </w:rPr>
      <w:fldChar w:fldCharType="begin"/>
      <w:instrText xml:space="preserve">NUMPAGES</w:instrText>
      <w:fldChar w:fldCharType="separate"/>
      <w:fldChar w:fldCharType="end"/>
    </w:r>
    <w:r w:rsidDel="00000000" w:rsidR="00000000" w:rsidRPr="00000000">
      <w:rPr>
        <w:rtl w:val="0"/>
      </w:rPr>
    </w:r>
  </w:p>
  <w:p w:rsidR="00000000" w:rsidDel="00000000" w:rsidP="00000000" w:rsidRDefault="00000000" w:rsidRPr="00000000" w14:paraId="000000CA">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MX"/>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TableNormal1" w:customStyle="1">
    <w:name w:val="TableNormal"/>
    <w:tblPr>
      <w:tblCellMar>
        <w:top w:w="100.0" w:type="dxa"/>
        <w:left w:w="100.0" w:type="dxa"/>
        <w:bottom w:w="100.0" w:type="dxa"/>
        <w:right w:w="100.0" w:type="dxa"/>
      </w:tblCellMar>
    </w:tblPr>
  </w:style>
  <w:style w:type="table" w:styleId="TableNormal2" w:customStyle="1">
    <w:name w:val="TableNormal"/>
    <w:tblPr>
      <w:tblCellMar>
        <w:top w:w="100.0" w:type="dxa"/>
        <w:left w:w="100.0" w:type="dxa"/>
        <w:bottom w:w="100.0" w:type="dxa"/>
        <w:right w:w="100.0" w:type="dxa"/>
      </w:tblCellMar>
    </w:tblPr>
  </w:style>
  <w:style w:type="paragraph" w:styleId="NormalWeb">
    <w:name w:val="Normal (Web)"/>
    <w:basedOn w:val="Normal"/>
    <w:uiPriority w:val="99"/>
    <w:unhideWhenUsed w:val="1"/>
    <w:rsid w:val="00B431E0"/>
    <w:rPr>
      <w:rFonts w:ascii="Times New Roman" w:cs="Times New Roman" w:hAnsi="Times New Roman"/>
      <w:sz w:val="24"/>
      <w:szCs w:val="24"/>
    </w:rPr>
  </w:style>
  <w:style w:type="character" w:styleId="apple-tab-span" w:customStyle="1">
    <w:name w:val="apple-tab-span"/>
    <w:basedOn w:val="Fuentedeprrafopredeter"/>
    <w:rsid w:val="00BE7995"/>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15.0" w:type="dxa"/>
        <w:left w:w="15.0" w:type="dxa"/>
        <w:bottom w:w="15.0" w:type="dxa"/>
        <w:right w:w="15.0" w:type="dxa"/>
      </w:tblCellMar>
    </w:tblPr>
  </w:style>
  <w:style w:type="table" w:styleId="Table2">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YgOCm80eV4d24lG5t5fAGRGYpw==">CgMxLjAyDmguMjdqeXJmYnZ5c241Mg5oLnV5Ym12Mjl5cHBkOTIOaC43OGY0bTBvZHBubjYyDmguZ3R5eGhieWJibnh1Mg5oLjMyNHUyM3Y0OGptbzIOaC5xajZjZDZvZXozZ2M4AHIhMVRMQkFoeGJjVmNJcUZkRFNaVDNLQUVYQ0RYQWVSY0xi</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2026-10-29T20:35:00Z</dcterms:created>
  <dc:creator>DAISY AKETZALLI RODRIGUEZ POLITRON - PC-1265</dc:creator>
</cp:coreProperties>
</file>