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Acta de la Vigésima Primera Sesión Extraordinaria del Comité de Adquisiciones de Tlajomulco de Zúñiga, Jalisco, celebrada el día 14 de agosto del 2026 dos mil veintiséis.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27jyrfbvysn5" w:id="0"/>
      <w:bookmarkEnd w:id="0"/>
      <w:r w:rsidDel="00000000" w:rsidR="00000000" w:rsidRPr="00000000">
        <w:rPr>
          <w:rFonts w:ascii="Times New Roman" w:cs="Times New Roman" w:eastAsia="Times New Roman" w:hAnsi="Times New Roman"/>
          <w:rtl w:val="0"/>
        </w:rPr>
        <w:t xml:space="preserve">Se llevó a cabo de manera virtual la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Vigésima Primera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Sesión Extraordinaria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del Comité de Adquisiciones de Tlajomulco de Zúñiga,</w:t>
      </w:r>
      <w:r w:rsidDel="00000000" w:rsidR="00000000" w:rsidRPr="00000000">
        <w:rPr>
          <w:rFonts w:ascii="Times New Roman" w:cs="Times New Roman" w:eastAsia="Times New Roman" w:hAnsi="Times New Roman"/>
          <w:color w:val="000000"/>
          <w:rtl w:val="0"/>
        </w:rPr>
        <w:t xml:space="preserve"> con fundamento en lo dispuesto por el artículo 28 de la Ley de Compras Gubernamentales, Enajenaciones y Contratación de Servicios del Estado de Jalisco y sus Municipios,</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rtl w:val="0"/>
        </w:rPr>
        <w:t xml:space="preserve">el día viernes 14 catorce de agosto del 2026, convocada y presidida por el Ingeniero José Rafael Martínez Valencia, en su carácter de representante del Presidente del Comité de Adquisiciones y en la que actuó como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de la sesión, la C. Perla Yolanda Urzúa Virgen. </w:t>
      </w:r>
    </w:p>
    <w:p w:rsidR="00000000" w:rsidDel="00000000" w:rsidP="00000000" w:rsidRDefault="00000000" w:rsidRPr="00000000" w14:paraId="00000004">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1. Lista de asistencia y declaración de quórum legal.</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bookmarkStart w:colFirst="0" w:colLast="0" w:name="_heading=h.uybmv29yppd9" w:id="1"/>
      <w:bookmarkEnd w:id="1"/>
      <w:r w:rsidDel="00000000" w:rsidR="00000000" w:rsidRPr="00000000">
        <w:rPr>
          <w:rFonts w:ascii="Times New Roman" w:cs="Times New Roman" w:eastAsia="Times New Roman" w:hAnsi="Times New Roman"/>
          <w:color w:val="000000"/>
          <w:rtl w:val="0"/>
        </w:rPr>
        <w:t xml:space="preserve">Al inicio de la Sesión y de conformidad a lo previsto por el artículo 25 y 30 numeral 1 fracción I, de la Ley de Compras Gubernamentales, Enajenaciones y Contratación de Servicios del Estado de Jalisco y sus Municipios, la </w:t>
      </w:r>
      <w:r w:rsidDel="00000000" w:rsidR="00000000" w:rsidRPr="00000000">
        <w:rPr>
          <w:rFonts w:ascii="Times New Roman" w:cs="Times New Roman" w:eastAsia="Times New Roman" w:hAnsi="Times New Roman"/>
          <w:b w:val="1"/>
          <w:bCs w:val="1"/>
          <w:rtl w:val="0"/>
        </w:rPr>
        <w:t xml:space="preserve"> Secretaria Técnica</w:t>
      </w:r>
      <w:r w:rsidDel="00000000" w:rsidR="00000000" w:rsidRPr="00000000">
        <w:rPr>
          <w:rFonts w:ascii="Times New Roman" w:cs="Times New Roman" w:eastAsia="Times New Roman" w:hAnsi="Times New Roman"/>
          <w:color w:val="000000"/>
          <w:rtl w:val="0"/>
        </w:rPr>
        <w:t xml:space="preserve"> Perla Yolanda Urzúa Virgen dio inicio con la lista de asistencia y habiéndose procedido a ello, se dio fe de la </w:t>
      </w:r>
      <w:r w:rsidDel="00000000" w:rsidR="00000000" w:rsidRPr="00000000">
        <w:rPr>
          <w:rFonts w:ascii="Times New Roman" w:cs="Times New Roman" w:eastAsia="Times New Roman" w:hAnsi="Times New Roman"/>
          <w:rtl w:val="0"/>
        </w:rPr>
        <w:t xml:space="preserve">asistencia</w:t>
      </w:r>
      <w:r w:rsidDel="00000000" w:rsidR="00000000" w:rsidRPr="00000000">
        <w:rPr>
          <w:rFonts w:ascii="Times New Roman" w:cs="Times New Roman" w:eastAsia="Times New Roman" w:hAnsi="Times New Roman"/>
          <w:color w:val="000000"/>
          <w:rtl w:val="0"/>
        </w:rPr>
        <w:t xml:space="preserve"> de manera </w:t>
      </w:r>
      <w:r w:rsidDel="00000000" w:rsidR="00000000" w:rsidRPr="00000000">
        <w:rPr>
          <w:rFonts w:ascii="Times New Roman" w:cs="Times New Roman" w:eastAsia="Times New Roman" w:hAnsi="Times New Roman"/>
          <w:rtl w:val="0"/>
        </w:rPr>
        <w:t xml:space="preserve">virtual </w:t>
      </w:r>
      <w:r w:rsidDel="00000000" w:rsidR="00000000" w:rsidRPr="00000000">
        <w:rPr>
          <w:rFonts w:ascii="Times New Roman" w:cs="Times New Roman" w:eastAsia="Times New Roman" w:hAnsi="Times New Roman"/>
          <w:color w:val="000000"/>
          <w:rtl w:val="0"/>
        </w:rPr>
        <w:t xml:space="preserve">de las y los ciudadanos siguientes; Ingeniero José Rafael Martínez Valencia, representante del Presidente del Comité de Adquisiciones de Tlajomulco de Zúñiga, Jalisco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Maestra Elizabeth Bugarín González, representante de la Oficialía Mayor Administrativa; Maestro Leobardo Magallanes Ávila, representante de la Tesorería Municipal</w:t>
      </w:r>
      <w:r w:rsidDel="00000000" w:rsidR="00000000" w:rsidRPr="00000000">
        <w:rPr>
          <w:rFonts w:ascii="Times New Roman" w:cs="Times New Roman" w:eastAsia="Times New Roman" w:hAnsi="Times New Roman"/>
          <w:rtl w:val="0"/>
        </w:rPr>
        <w:t xml:space="preserve">; Ingeniero Manuel Ledezma Esparza, representante de la Dirección de Desarrollo Rural; Licenciado Marco Antonio Parra Pérez, representante de Sindicatura Municipal; Ingeniero Omar Palafox Sáenz, representante del Consejo de Desarrollo Agropecuario y Agroindustrial de Jalisc</w:t>
      </w:r>
      <w:r w:rsidDel="00000000" w:rsidR="00000000" w:rsidRPr="00000000">
        <w:rPr>
          <w:rFonts w:ascii="Times New Roman" w:cs="Times New Roman" w:eastAsia="Times New Roman" w:hAnsi="Times New Roman"/>
          <w:color w:val="000000"/>
          <w:rtl w:val="0"/>
        </w:rPr>
        <w:t xml:space="preserve">o;</w:t>
      </w:r>
      <w:r w:rsidDel="00000000" w:rsidR="00000000" w:rsidRPr="00000000">
        <w:rPr>
          <w:rFonts w:ascii="Times New Roman" w:cs="Times New Roman" w:eastAsia="Times New Roman" w:hAnsi="Times New Roman"/>
          <w:rtl w:val="0"/>
        </w:rPr>
        <w:t xml:space="preserve"> Licenciado Edgar Fernando Flores Mora, representante de la Cámara Nacional de Comercio, Servicios y Turismo de Guadalajara; </w:t>
      </w:r>
      <w:r w:rsidDel="00000000" w:rsidR="00000000" w:rsidRPr="00000000">
        <w:rPr>
          <w:rFonts w:ascii="Times New Roman" w:cs="Times New Roman" w:eastAsia="Times New Roman" w:hAnsi="Times New Roman"/>
          <w:color w:val="000000"/>
          <w:rtl w:val="0"/>
        </w:rPr>
        <w:t xml:space="preserve">Ingeniero Luis Alfonso de Santiago García, representante del Consejo de Cámaras Industriales de Jalisco</w:t>
      </w:r>
      <w:r w:rsidDel="00000000" w:rsidR="00000000" w:rsidRPr="00000000">
        <w:rPr>
          <w:rFonts w:ascii="Times New Roman" w:cs="Times New Roman" w:eastAsia="Times New Roman" w:hAnsi="Times New Roman"/>
          <w:rtl w:val="0"/>
        </w:rPr>
        <w:t xml:space="preserve">; Maestro Gerardo Esteban Sánchez González, representante de la Coordinación General de Potencia Económica </w:t>
      </w:r>
      <w:r w:rsidDel="00000000" w:rsidR="00000000" w:rsidRPr="00000000">
        <w:rPr>
          <w:rFonts w:ascii="Times New Roman" w:cs="Times New Roman" w:eastAsia="Times New Roman" w:hAnsi="Times New Roman"/>
          <w:color w:val="000000"/>
          <w:rtl w:val="0"/>
        </w:rPr>
        <w:t xml:space="preserve">y acompañándonos, 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Licenciado Daniel Cortés Flores, representante del Órgano Interno de Control.</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la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comunicó al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la existencia de quórum.</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reunidos los integrantes,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declaró la existencia de quórum y en </w:t>
      </w:r>
      <w:r w:rsidDel="00000000" w:rsidR="00000000" w:rsidRPr="00000000">
        <w:rPr>
          <w:rFonts w:ascii="Times New Roman" w:cs="Times New Roman" w:eastAsia="Times New Roman" w:hAnsi="Times New Roman"/>
          <w:color w:val="000000"/>
          <w:rtl w:val="0"/>
        </w:rPr>
        <w:t xml:space="preserve">cumplimiento con el artículo 28 numeral 4 de la Ley, siendo las 14:08 catorce horas con ocho minutos</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highlight w:val="white"/>
          <w:rtl w:val="0"/>
        </w:rPr>
        <w:t xml:space="preserve">da inicio a la </w:t>
      </w:r>
      <w:r w:rsidDel="00000000" w:rsidR="00000000" w:rsidRPr="00000000">
        <w:rPr>
          <w:rFonts w:ascii="Times New Roman" w:cs="Times New Roman" w:eastAsia="Times New Roman" w:hAnsi="Times New Roman"/>
          <w:rtl w:val="0"/>
        </w:rPr>
        <w:t xml:space="preserve">Vigésima Primera Sesión Extraordinaria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highlight w:val="white"/>
          <w:rtl w:val="0"/>
        </w:rPr>
        <w:t xml:space="preserve">celebrada el viernes 14 catorce de agosto del 2026 dos mil veintiséis</w:t>
      </w:r>
      <w:r w:rsidDel="00000000" w:rsidR="00000000" w:rsidRPr="00000000">
        <w:rPr>
          <w:rFonts w:ascii="Times New Roman" w:cs="Times New Roman" w:eastAsia="Times New Roman" w:hAnsi="Times New Roman"/>
          <w:rtl w:val="0"/>
        </w:rPr>
        <w:t xml:space="preserve">, declarándose legalmente instalada y considerándose válidos los acuerdos que en ella se tomen en los términos de la normatividad aplicable.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Dando continuidad a la sesión, la </w:t>
      </w:r>
      <w:r w:rsidDel="00000000" w:rsidR="00000000" w:rsidRPr="00000000">
        <w:rPr>
          <w:rFonts w:ascii="Times New Roman" w:cs="Times New Roman" w:eastAsia="Times New Roman" w:hAnsi="Times New Roman"/>
          <w:b w:val="1"/>
          <w:bCs w:val="1"/>
          <w:rtl w:val="0"/>
        </w:rPr>
        <w:t xml:space="preserve">Secretaria Técnica </w:t>
      </w:r>
      <w:r w:rsidDel="00000000" w:rsidR="00000000" w:rsidRPr="00000000">
        <w:rPr>
          <w:rFonts w:ascii="Times New Roman" w:cs="Times New Roman" w:eastAsia="Times New Roman" w:hAnsi="Times New Roman"/>
          <w:rtl w:val="0"/>
        </w:rPr>
        <w:t xml:space="preserve">dio lectura al segundo punto.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2. Lectura y en su caso, aprobación del orden del día.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before="24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ORDEN DEL DÍA</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Lista de asistencia y declaración de quórum legal.</w:t>
      </w:r>
    </w:p>
    <w:p w:rsidR="00000000" w:rsidDel="00000000" w:rsidP="00000000" w:rsidRDefault="00000000" w:rsidRPr="00000000" w14:paraId="0000000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Lectura y en su caso aprobación del Orden del Día. </w:t>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Presentación y en su caso aprobación de Actas de Sesión.  </w:t>
      </w:r>
    </w:p>
    <w:p w:rsidR="00000000" w:rsidDel="00000000" w:rsidP="00000000" w:rsidRDefault="00000000" w:rsidRPr="00000000" w14:paraId="0000000F">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 Proyecto del Acta de la Décima Tercera sesión ordinaria del Comité de Adquisiciones del Municipio de Tlajomulco de Zúñiga, Jalisco, celebrada el 10 diez de agosto de 2026.</w:t>
      </w:r>
    </w:p>
    <w:p w:rsidR="00000000" w:rsidDel="00000000" w:rsidP="00000000" w:rsidRDefault="00000000" w:rsidRPr="00000000" w14:paraId="0000001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Presentación y en su caso aprobación de Fallos de Adjudicación.  </w:t>
      </w:r>
    </w:p>
    <w:p w:rsidR="00000000" w:rsidDel="00000000" w:rsidP="00000000" w:rsidRDefault="00000000" w:rsidRPr="00000000" w14:paraId="00000011">
      <w:pPr>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4.1.-LPL 53/2026 - “Mantenimiento de Torres de Comunicaciones” </w:t>
      </w:r>
    </w:p>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Presentación y en su caso Aprobación de Bases de Licitación</w:t>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5.1.- LPL 58/2026 - “Servicio de Limpieza y Manejo de Desechos de Luminarias”           </w:t>
      </w:r>
    </w:p>
    <w:p w:rsidR="00000000" w:rsidDel="00000000" w:rsidP="00000000" w:rsidRDefault="00000000" w:rsidRPr="00000000" w14:paraId="00000014">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 LPL 59/2026 - “Servicio Profesional para la Recuperación Mensual del Impuesto Sobre la Renta” </w:t>
      </w:r>
    </w:p>
    <w:p w:rsidR="00000000" w:rsidDel="00000000" w:rsidP="00000000" w:rsidRDefault="00000000" w:rsidRPr="00000000" w14:paraId="0000001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5.3.- LPL 60/2026 - “Informe de Gobierno Anual 2026” </w:t>
      </w:r>
    </w:p>
    <w:p w:rsidR="00000000" w:rsidDel="00000000" w:rsidP="00000000" w:rsidRDefault="00000000" w:rsidRPr="00000000" w14:paraId="0000001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5.4.- LPL 61/2026 - “Fiestas Patrias 2026” </w:t>
      </w:r>
    </w:p>
    <w:p w:rsidR="00000000" w:rsidDel="00000000" w:rsidP="00000000" w:rsidRDefault="00000000" w:rsidRPr="00000000" w14:paraId="00000017">
      <w:pPr>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5.5.- LPN 05/2026 - “Capacitación de Formación para la Incorporación a la Función Policial”    </w:t>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Clausura. </w:t>
      </w:r>
    </w:p>
    <w:p w:rsidR="00000000" w:rsidDel="00000000" w:rsidP="00000000" w:rsidRDefault="00000000" w:rsidRPr="00000000" w14:paraId="0000001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pone a su consideración el Orden del Día y al no existir observación alguna se procede a la votación nominal y «</w:t>
      </w:r>
      <w:r w:rsidDel="00000000" w:rsidR="00000000" w:rsidRPr="00000000">
        <w:rPr>
          <w:rFonts w:ascii="Times New Roman" w:cs="Times New Roman" w:eastAsia="Times New Roman" w:hAnsi="Times New Roman"/>
          <w:b w:val="1"/>
          <w:bCs w:val="1"/>
          <w:rtl w:val="0"/>
        </w:rPr>
        <w:t xml:space="preserve">Se aprueba por unanimidad de votos de los presentes».</w:t>
      </w:r>
    </w:p>
    <w:p w:rsidR="00000000" w:rsidDel="00000000" w:rsidP="00000000" w:rsidRDefault="00000000" w:rsidRPr="00000000" w14:paraId="0000001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Presentación y en su caso aprobación de Actas de Sesión.</w:t>
      </w:r>
    </w:p>
    <w:p w:rsidR="00000000" w:rsidDel="00000000" w:rsidP="00000000" w:rsidRDefault="00000000" w:rsidRPr="00000000" w14:paraId="0000001C">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3.1.-</w:t>
      </w:r>
      <w:r w:rsidDel="00000000" w:rsidR="00000000" w:rsidRPr="00000000">
        <w:rPr>
          <w:rFonts w:ascii="Times New Roman" w:cs="Times New Roman" w:eastAsia="Times New Roman" w:hAnsi="Times New Roman"/>
          <w:i w:val="1"/>
          <w:iCs w:val="1"/>
          <w:color w:val="000000"/>
          <w:rtl w:val="0"/>
        </w:rPr>
        <w:t xml:space="preserve"> Proyecto del Acta de la Décima Tercera sesión ordinaria del Comité de Adquisiciones del Municipio de Tlajomulco de Zúñiga, Jalisco, celebrada el 10 diez de agosto de 2026.</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pone a su consideración la </w:t>
      </w:r>
      <w:r w:rsidDel="00000000" w:rsidR="00000000" w:rsidRPr="00000000">
        <w:rPr>
          <w:rFonts w:ascii="Times New Roman" w:cs="Times New Roman" w:eastAsia="Times New Roman" w:hAnsi="Times New Roman"/>
          <w:b w:val="1"/>
          <w:bCs w:val="1"/>
          <w:color w:val="000000"/>
          <w:rtl w:val="0"/>
        </w:rPr>
        <w:t xml:space="preserve">Dispensa de la Lectura</w:t>
      </w:r>
      <w:r w:rsidDel="00000000" w:rsidR="00000000" w:rsidRPr="00000000">
        <w:rPr>
          <w:rFonts w:ascii="Times New Roman" w:cs="Times New Roman" w:eastAsia="Times New Roman" w:hAnsi="Times New Roman"/>
          <w:color w:val="000000"/>
          <w:rtl w:val="0"/>
        </w:rPr>
        <w:t xml:space="preserve"> del punto anteriormente mencionado y al no existir observación alguna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el contenido del acta </w:t>
      </w:r>
      <w:r w:rsidDel="00000000" w:rsidR="00000000" w:rsidRPr="00000000">
        <w:rPr>
          <w:rFonts w:ascii="Times New Roman" w:cs="Times New Roman" w:eastAsia="Times New Roman" w:hAnsi="Times New Roman"/>
          <w:color w:val="000000"/>
          <w:rtl w:val="0"/>
        </w:rPr>
        <w:t xml:space="preserve">antes mencionada y al no existir alguna observación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w:t>
      </w:r>
      <w:r w:rsidDel="00000000" w:rsidR="00000000" w:rsidRPr="00000000">
        <w:rPr>
          <w:rFonts w:ascii="Times New Roman" w:cs="Times New Roman" w:eastAsia="Times New Roman" w:hAnsi="Times New Roman"/>
          <w:b w:val="1"/>
          <w:bCs w:val="1"/>
          <w:rtl w:val="0"/>
        </w:rPr>
        <w:t xml:space="preserve">mayoría</w:t>
      </w:r>
      <w:r w:rsidDel="00000000" w:rsidR="00000000" w:rsidRPr="00000000">
        <w:rPr>
          <w:rFonts w:ascii="Times New Roman" w:cs="Times New Roman" w:eastAsia="Times New Roman" w:hAnsi="Times New Roman"/>
          <w:b w:val="1"/>
          <w:bCs w:val="1"/>
          <w:color w:val="000000"/>
          <w:rtl w:val="0"/>
        </w:rPr>
        <w:t xml:space="preserve"> de votos de los presentes, con la Oficialía May</w:t>
      </w:r>
      <w:r w:rsidDel="00000000" w:rsidR="00000000" w:rsidRPr="00000000">
        <w:rPr>
          <w:rFonts w:ascii="Times New Roman" w:cs="Times New Roman" w:eastAsia="Times New Roman" w:hAnsi="Times New Roman"/>
          <w:b w:val="1"/>
          <w:bCs w:val="1"/>
          <w:rtl w:val="0"/>
        </w:rPr>
        <w:t xml:space="preserve">or Administrativa absteniéndose en el sentido de su voto</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4.- Presentación y en su caso Aprobación de Fallos de Adjudicación.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 </w:t>
      </w:r>
      <w:r w:rsidDel="00000000" w:rsidR="00000000" w:rsidRPr="00000000">
        <w:rPr>
          <w:rFonts w:ascii="Times New Roman" w:cs="Times New Roman" w:eastAsia="Times New Roman" w:hAnsi="Times New Roman"/>
          <w:b w:val="1"/>
          <w:bCs w:val="1"/>
          <w:i w:val="1"/>
          <w:iCs w:val="1"/>
          <w:color w:val="000000"/>
          <w:rtl w:val="0"/>
        </w:rPr>
        <w:t xml:space="preserve">4.1.- LPL 53/2026 - “Mantenimiento de Torres de Comunicaciones”, </w:t>
      </w:r>
      <w:r w:rsidDel="00000000" w:rsidR="00000000" w:rsidRPr="00000000">
        <w:rPr>
          <w:rFonts w:ascii="Times New Roman" w:cs="Times New Roman" w:eastAsia="Times New Roman" w:hAnsi="Times New Roman"/>
          <w:i w:val="1"/>
          <w:iCs w:val="1"/>
          <w:color w:val="000000"/>
          <w:rtl w:val="0"/>
        </w:rPr>
        <w:t xml:space="preserve">siendo los participantes:</w:t>
      </w:r>
      <w:r w:rsidDel="00000000" w:rsidR="00000000" w:rsidRPr="00000000">
        <w:rPr>
          <w:rFonts w:ascii="Times New Roman" w:cs="Times New Roman" w:eastAsia="Times New Roman" w:hAnsi="Times New Roman"/>
          <w:b w:val="1"/>
          <w:bCs w:val="1"/>
          <w:i w:val="1"/>
          <w:iCs w:val="1"/>
          <w:color w:val="000000"/>
          <w:rtl w:val="0"/>
        </w:rPr>
        <w:t xml:space="preserve">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rtl w:val="0"/>
        </w:rPr>
        <w:t xml:space="preserve">ANAYA COMUNICACIÓN, S.A. DE C.V.</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rtl w:val="0"/>
        </w:rPr>
        <w:t xml:space="preserve">INNOVACIÓN Y DESARROLLO EN SISTEMAS DE VANGUARDIA, S.A. DE C.V.</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rtl w:val="0"/>
        </w:rPr>
        <w:t xml:space="preserve">JK SISTEMAS FEDERAL, S.A. DE C.V.</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Encontrando que el licitante </w:t>
      </w:r>
      <w:r w:rsidDel="00000000" w:rsidR="00000000" w:rsidRPr="00000000">
        <w:rPr>
          <w:rFonts w:ascii="Times New Roman" w:cs="Times New Roman" w:eastAsia="Times New Roman" w:hAnsi="Times New Roman"/>
          <w:b w:val="1"/>
          <w:bCs w:val="1"/>
          <w:color w:val="000000"/>
          <w:rtl w:val="0"/>
        </w:rPr>
        <w:t xml:space="preserve">ANAYA COMUNICACIÓN, S.A. DE C.V.</w:t>
      </w:r>
      <w:r w:rsidDel="00000000" w:rsidR="00000000" w:rsidRPr="00000000">
        <w:rPr>
          <w:rFonts w:ascii="Times New Roman" w:cs="Times New Roman" w:eastAsia="Times New Roman" w:hAnsi="Times New Roman"/>
          <w:i w:val="1"/>
          <w:iCs w:val="1"/>
          <w:color w:val="000000"/>
          <w:rtl w:val="0"/>
        </w:rPr>
        <w:t xml:space="preserve">, en su propuesta </w:t>
      </w:r>
      <w:r w:rsidDel="00000000" w:rsidR="00000000" w:rsidRPr="00000000">
        <w:rPr>
          <w:rFonts w:ascii="Times New Roman" w:cs="Times New Roman" w:eastAsia="Times New Roman" w:hAnsi="Times New Roman"/>
          <w:b w:val="1"/>
          <w:bCs w:val="1"/>
          <w:i w:val="1"/>
          <w:iCs w:val="1"/>
          <w:color w:val="000000"/>
          <w:rtl w:val="0"/>
        </w:rPr>
        <w:t xml:space="preserve">no cumple</w:t>
      </w:r>
      <w:r w:rsidDel="00000000" w:rsidR="00000000" w:rsidRPr="00000000">
        <w:rPr>
          <w:rFonts w:ascii="Times New Roman" w:cs="Times New Roman" w:eastAsia="Times New Roman" w:hAnsi="Times New Roman"/>
          <w:i w:val="1"/>
          <w:iCs w:val="1"/>
          <w:color w:val="000000"/>
          <w:rtl w:val="0"/>
        </w:rPr>
        <w:t xml:space="preserve"> con los requisitos legales al presentar Opinión de Obligaciones Fiscales en materia de Seguridad Social, con una antigüedad mayor a 30 días, es decir que, esta se encuentra vencida, asimismo, no presenta CFDI de pago de impuestos sobre nómina. El licitante </w:t>
      </w:r>
      <w:r w:rsidDel="00000000" w:rsidR="00000000" w:rsidRPr="00000000">
        <w:rPr>
          <w:rFonts w:ascii="Times New Roman" w:cs="Times New Roman" w:eastAsia="Times New Roman" w:hAnsi="Times New Roman"/>
          <w:b w:val="1"/>
          <w:bCs w:val="1"/>
          <w:color w:val="000000"/>
          <w:rtl w:val="0"/>
        </w:rPr>
        <w:t xml:space="preserve">INNOVACIÓN Y DESARROLLO EN SISTEMAS DE VANGUARDIA</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S.A. DE C.V. </w:t>
      </w:r>
      <w:r w:rsidDel="00000000" w:rsidR="00000000" w:rsidRPr="00000000">
        <w:rPr>
          <w:rFonts w:ascii="Times New Roman" w:cs="Times New Roman" w:eastAsia="Times New Roman" w:hAnsi="Times New Roman"/>
          <w:i w:val="1"/>
          <w:iCs w:val="1"/>
          <w:color w:val="000000"/>
          <w:rtl w:val="0"/>
        </w:rPr>
        <w:t xml:space="preserve"> en su propuesta </w:t>
      </w:r>
      <w:r w:rsidDel="00000000" w:rsidR="00000000" w:rsidRPr="00000000">
        <w:rPr>
          <w:rFonts w:ascii="Times New Roman" w:cs="Times New Roman" w:eastAsia="Times New Roman" w:hAnsi="Times New Roman"/>
          <w:b w:val="1"/>
          <w:bCs w:val="1"/>
          <w:i w:val="1"/>
          <w:iCs w:val="1"/>
          <w:color w:val="000000"/>
          <w:rtl w:val="0"/>
        </w:rPr>
        <w:t xml:space="preserve">no cumple </w:t>
      </w:r>
      <w:r w:rsidDel="00000000" w:rsidR="00000000" w:rsidRPr="00000000">
        <w:rPr>
          <w:rFonts w:ascii="Times New Roman" w:cs="Times New Roman" w:eastAsia="Times New Roman" w:hAnsi="Times New Roman"/>
          <w:i w:val="1"/>
          <w:iCs w:val="1"/>
          <w:color w:val="000000"/>
          <w:rtl w:val="0"/>
        </w:rPr>
        <w:t xml:space="preserve">con los requisitos legales al no presentar CFDI de pago de impuestos sobre nómina tampoco presentó precios unitarios en su propuesta. Por último, el licitante </w:t>
      </w:r>
      <w:r w:rsidDel="00000000" w:rsidR="00000000" w:rsidRPr="00000000">
        <w:rPr>
          <w:rFonts w:ascii="Times New Roman" w:cs="Times New Roman" w:eastAsia="Times New Roman" w:hAnsi="Times New Roman"/>
          <w:b w:val="1"/>
          <w:bCs w:val="1"/>
          <w:color w:val="000000"/>
          <w:rtl w:val="0"/>
        </w:rPr>
        <w:t xml:space="preserve">JK SISTEMAS FEDERAL, S.A. DE C.V</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  en su propuesta </w:t>
      </w:r>
      <w:r w:rsidDel="00000000" w:rsidR="00000000" w:rsidRPr="00000000">
        <w:rPr>
          <w:rFonts w:ascii="Times New Roman" w:cs="Times New Roman" w:eastAsia="Times New Roman" w:hAnsi="Times New Roman"/>
          <w:b w:val="1"/>
          <w:bCs w:val="1"/>
          <w:i w:val="1"/>
          <w:iCs w:val="1"/>
          <w:color w:val="000000"/>
          <w:rtl w:val="0"/>
        </w:rPr>
        <w:t xml:space="preserve">no cumple </w:t>
      </w:r>
      <w:r w:rsidDel="00000000" w:rsidR="00000000" w:rsidRPr="00000000">
        <w:rPr>
          <w:rFonts w:ascii="Times New Roman" w:cs="Times New Roman" w:eastAsia="Times New Roman" w:hAnsi="Times New Roman"/>
          <w:i w:val="1"/>
          <w:iCs w:val="1"/>
          <w:color w:val="000000"/>
          <w:rtl w:val="0"/>
        </w:rPr>
        <w:t xml:space="preserve">con los requisitos legales al no entregar poder de representante legal. Esto es así de acuerdo con la revisión realizada por la Dirección de Recursos Materiales. Derivado de lo anterior, las propuestas no fueron susceptibles a evaluación técnica. 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menciona:</w:t>
      </w:r>
      <w:r w:rsidDel="00000000" w:rsidR="00000000" w:rsidRPr="00000000">
        <w:rPr>
          <w:rFonts w:ascii="Times New Roman" w:cs="Times New Roman" w:eastAsia="Times New Roman" w:hAnsi="Times New Roman"/>
          <w:i w:val="1"/>
          <w:iCs w:val="1"/>
          <w:color w:val="000000"/>
          <w:rtl w:val="0"/>
        </w:rPr>
        <w:t xml:space="preserve"> «Bajo dicho contexto y de conformidad con el artículo 71, numeral 2 de la Ley Compras Gubernamentales, Enajenaciones y Contratación de Servicios del Estado de Jalisco y sus Municipios, el Comité de Adquisiciones propone declarar</w:t>
      </w:r>
      <w:r w:rsidDel="00000000" w:rsidR="00000000" w:rsidRPr="00000000">
        <w:rPr>
          <w:rFonts w:ascii="Times New Roman" w:cs="Times New Roman" w:eastAsia="Times New Roman" w:hAnsi="Times New Roman"/>
          <w:b w:val="1"/>
          <w:bCs w:val="1"/>
          <w:i w:val="1"/>
          <w:iCs w:val="1"/>
          <w:color w:val="000000"/>
          <w:rtl w:val="0"/>
        </w:rPr>
        <w:t xml:space="preserve"> desierta</w:t>
      </w:r>
      <w:r w:rsidDel="00000000" w:rsidR="00000000" w:rsidRPr="00000000">
        <w:rPr>
          <w:rFonts w:ascii="Times New Roman" w:cs="Times New Roman" w:eastAsia="Times New Roman" w:hAnsi="Times New Roman"/>
          <w:i w:val="1"/>
          <w:iCs w:val="1"/>
          <w:color w:val="000000"/>
          <w:rtl w:val="0"/>
        </w:rPr>
        <w:t xml:space="preserve"> la licitación</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y en virtud de que persiste la necesidad de adquirir los bienes se propone emitir una</w:t>
      </w:r>
      <w:r w:rsidDel="00000000" w:rsidR="00000000" w:rsidRPr="00000000">
        <w:rPr>
          <w:rFonts w:ascii="Times New Roman" w:cs="Times New Roman" w:eastAsia="Times New Roman" w:hAnsi="Times New Roman"/>
          <w:b w:val="1"/>
          <w:bCs w:val="1"/>
          <w:i w:val="1"/>
          <w:iCs w:val="1"/>
          <w:color w:val="000000"/>
          <w:rtl w:val="0"/>
        </w:rPr>
        <w:t xml:space="preserve"> segunda convocatoria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29">
      <w:pPr>
        <w:spacing w:after="0" w:line="240" w:lineRule="auto"/>
        <w:jc w:val="both"/>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5. Presentación y en su caso Aprobación de Bases de Licitación</w:t>
      </w:r>
    </w:p>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da uso de la voz a la Secretaria para continuar con el siguiente punto del Orden del Día, quien menciona;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5.1.- LPL 58/2026</w:t>
      </w:r>
      <w:r w:rsidDel="00000000" w:rsidR="00000000" w:rsidRPr="00000000">
        <w:rPr>
          <w:rFonts w:ascii="Times New Roman" w:cs="Times New Roman" w:eastAsia="Times New Roman" w:hAnsi="Times New Roman"/>
          <w:i w:val="1"/>
          <w:iCs w:val="1"/>
          <w:color w:val="000000"/>
          <w:rtl w:val="0"/>
        </w:rPr>
        <w:t xml:space="preserve"> - “Servicio de Limpieza y Manejo de Desechos de Luminarias”; </w:t>
      </w:r>
      <w:r w:rsidDel="00000000" w:rsidR="00000000" w:rsidRPr="00000000">
        <w:rPr>
          <w:rFonts w:ascii="Times New Roman" w:cs="Times New Roman" w:eastAsia="Times New Roman" w:hAnsi="Times New Roman"/>
          <w:b w:val="1"/>
          <w:bCs w:val="1"/>
          <w:i w:val="1"/>
          <w:iCs w:val="1"/>
          <w:color w:val="000000"/>
          <w:rtl w:val="0"/>
        </w:rPr>
        <w:t xml:space="preserve">2.- LPL 59/2026</w:t>
      </w:r>
      <w:r w:rsidDel="00000000" w:rsidR="00000000" w:rsidRPr="00000000">
        <w:rPr>
          <w:rFonts w:ascii="Times New Roman" w:cs="Times New Roman" w:eastAsia="Times New Roman" w:hAnsi="Times New Roman"/>
          <w:i w:val="1"/>
          <w:iCs w:val="1"/>
          <w:color w:val="000000"/>
          <w:rtl w:val="0"/>
        </w:rPr>
        <w:t xml:space="preserve"> - “Servicio Profesional para la Recuperación Mensual del Impuesto Sobre la Renta”; </w:t>
      </w:r>
      <w:r w:rsidDel="00000000" w:rsidR="00000000" w:rsidRPr="00000000">
        <w:rPr>
          <w:rFonts w:ascii="Times New Roman" w:cs="Times New Roman" w:eastAsia="Times New Roman" w:hAnsi="Times New Roman"/>
          <w:b w:val="1"/>
          <w:bCs w:val="1"/>
          <w:i w:val="1"/>
          <w:iCs w:val="1"/>
          <w:color w:val="000000"/>
          <w:rtl w:val="0"/>
        </w:rPr>
        <w:t xml:space="preserve">5.3.- LPL 60/2026</w:t>
      </w:r>
      <w:r w:rsidDel="00000000" w:rsidR="00000000" w:rsidRPr="00000000">
        <w:rPr>
          <w:rFonts w:ascii="Times New Roman" w:cs="Times New Roman" w:eastAsia="Times New Roman" w:hAnsi="Times New Roman"/>
          <w:i w:val="1"/>
          <w:iCs w:val="1"/>
          <w:color w:val="000000"/>
          <w:rtl w:val="0"/>
        </w:rPr>
        <w:t xml:space="preserve"> - “Informe de Gobierno Anual 2026”; </w:t>
      </w:r>
      <w:r w:rsidDel="00000000" w:rsidR="00000000" w:rsidRPr="00000000">
        <w:rPr>
          <w:rFonts w:ascii="Times New Roman" w:cs="Times New Roman" w:eastAsia="Times New Roman" w:hAnsi="Times New Roman"/>
          <w:b w:val="1"/>
          <w:bCs w:val="1"/>
          <w:i w:val="1"/>
          <w:iCs w:val="1"/>
          <w:color w:val="000000"/>
          <w:rtl w:val="0"/>
        </w:rPr>
        <w:t xml:space="preserve">5.4.- LPL 61/2026</w:t>
      </w:r>
      <w:r w:rsidDel="00000000" w:rsidR="00000000" w:rsidRPr="00000000">
        <w:rPr>
          <w:rFonts w:ascii="Times New Roman" w:cs="Times New Roman" w:eastAsia="Times New Roman" w:hAnsi="Times New Roman"/>
          <w:i w:val="1"/>
          <w:iCs w:val="1"/>
          <w:color w:val="000000"/>
          <w:rtl w:val="0"/>
        </w:rPr>
        <w:t xml:space="preserve"> - “Fiestas Patrias 2026”; </w:t>
      </w:r>
      <w:r w:rsidDel="00000000" w:rsidR="00000000" w:rsidRPr="00000000">
        <w:rPr>
          <w:rFonts w:ascii="Times New Roman" w:cs="Times New Roman" w:eastAsia="Times New Roman" w:hAnsi="Times New Roman"/>
          <w:b w:val="1"/>
          <w:bCs w:val="1"/>
          <w:i w:val="1"/>
          <w:iCs w:val="1"/>
          <w:color w:val="000000"/>
          <w:rtl w:val="0"/>
        </w:rPr>
        <w:t xml:space="preserve">5.5.- LPN 05/2026</w:t>
      </w:r>
      <w:r w:rsidDel="00000000" w:rsidR="00000000" w:rsidRPr="00000000">
        <w:rPr>
          <w:rFonts w:ascii="Times New Roman" w:cs="Times New Roman" w:eastAsia="Times New Roman" w:hAnsi="Times New Roman"/>
          <w:i w:val="1"/>
          <w:iCs w:val="1"/>
          <w:color w:val="000000"/>
          <w:rtl w:val="0"/>
        </w:rPr>
        <w:t xml:space="preserve"> - “Capacitación de Formación para la Incorporación a la Función Policial”. Es cuanto.»</w:t>
      </w: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la dispensa de la lectura </w:t>
      </w:r>
      <w:r w:rsidDel="00000000" w:rsidR="00000000" w:rsidRPr="00000000">
        <w:rPr>
          <w:rFonts w:ascii="Times New Roman" w:cs="Times New Roman" w:eastAsia="Times New Roman" w:hAnsi="Times New Roman"/>
          <w:color w:val="000000"/>
          <w:rtl w:val="0"/>
        </w:rPr>
        <w:t xml:space="preserve">de los puntos antes mencionados, por lo que se pregunta si existiese alguna observación al respecto y procediendo a la votación nominal en bloque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6. </w:t>
      </w:r>
      <w:r w:rsidDel="00000000" w:rsidR="00000000" w:rsidRPr="00000000">
        <w:rPr>
          <w:rFonts w:ascii="Times New Roman" w:cs="Times New Roman" w:eastAsia="Times New Roman" w:hAnsi="Times New Roman"/>
          <w:b w:val="1"/>
          <w:bCs w:val="1"/>
          <w:color w:val="000000"/>
          <w:highlight w:val="white"/>
          <w:u w:val="single"/>
          <w:rtl w:val="0"/>
        </w:rPr>
        <w:t xml:space="preserve">Clausura</w:t>
      </w:r>
      <w:r w:rsidDel="00000000" w:rsidR="00000000" w:rsidRPr="00000000">
        <w:rPr>
          <w:rFonts w:ascii="Times New Roman" w:cs="Times New Roman" w:eastAsia="Times New Roman" w:hAnsi="Times New Roman"/>
          <w:b w:val="1"/>
          <w:bCs w:val="1"/>
          <w:u w:val="single"/>
          <w:rtl w:val="0"/>
        </w:rPr>
        <w:t xml:space="preserve">.</w:t>
      </w:r>
      <w:r w:rsidDel="00000000" w:rsidR="00000000" w:rsidRPr="00000000">
        <w:rPr>
          <w:rtl w:val="0"/>
        </w:rPr>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highlight w:val="white"/>
          <w:rtl w:val="0"/>
        </w:rPr>
        <w:t xml:space="preserve">El </w:t>
      </w:r>
      <w:r w:rsidDel="00000000" w:rsidR="00000000" w:rsidRPr="00000000">
        <w:rPr>
          <w:rFonts w:ascii="Times New Roman" w:cs="Times New Roman" w:eastAsia="Times New Roman" w:hAnsi="Times New Roman"/>
          <w:b w:val="1"/>
          <w:bCs w:val="1"/>
          <w:highlight w:val="white"/>
          <w:rtl w:val="0"/>
        </w:rPr>
        <w:t xml:space="preserve">Presidente </w:t>
      </w:r>
      <w:r w:rsidDel="00000000" w:rsidR="00000000" w:rsidRPr="00000000">
        <w:rPr>
          <w:rFonts w:ascii="Times New Roman" w:cs="Times New Roman" w:eastAsia="Times New Roman" w:hAnsi="Times New Roman"/>
          <w:highlight w:val="white"/>
          <w:rtl w:val="0"/>
        </w:rPr>
        <w:t xml:space="preserve">declaró formalmente clausurada la sesión </w:t>
      </w:r>
      <w:r w:rsidDel="00000000" w:rsidR="00000000" w:rsidRPr="00000000">
        <w:rPr>
          <w:rFonts w:ascii="Times New Roman" w:cs="Times New Roman" w:eastAsia="Times New Roman" w:hAnsi="Times New Roman"/>
          <w:rtl w:val="0"/>
        </w:rPr>
        <w:t xml:space="preserve">siendo las 14:20 catorce horas con </w:t>
      </w:r>
      <w:r w:rsidDel="00000000" w:rsidR="00000000" w:rsidRPr="00000000">
        <w:rPr>
          <w:rFonts w:ascii="Times New Roman" w:cs="Times New Roman" w:eastAsia="Times New Roman" w:hAnsi="Times New Roman"/>
          <w:highlight w:val="white"/>
          <w:rtl w:val="0"/>
        </w:rPr>
        <w:t xml:space="preserve">veinte minutos, del 14 de agosto del 2026, agradeciendo la asistencia de las y los presentes a la misma. </w:t>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 voz y voto:</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José Rafael Martínez Valencia</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Presidente del Comité de Adquisiciones de Tlajomulco de Zúñiga, Jalisco.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Mtra. Elizabeth Bugarín González</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Oficialía Mayor</w:t>
      </w:r>
      <w:r w:rsidDel="00000000" w:rsidR="00000000" w:rsidRPr="00000000">
        <w:rPr>
          <w:rFonts w:ascii="Times New Roman" w:cs="Times New Roman" w:eastAsia="Times New Roman" w:hAnsi="Times New Roman"/>
          <w:rtl w:val="0"/>
        </w:rPr>
        <w:t xml:space="preserve"> Administrativa</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b w:val="1"/>
          <w:bCs w:val="1"/>
        </w:rPr>
      </w:pPr>
      <w:bookmarkStart w:colFirst="0" w:colLast="0" w:name="_heading=h.78f4m0odpnn6" w:id="2"/>
      <w:bookmarkEnd w:id="2"/>
      <w:r w:rsidDel="00000000" w:rsidR="00000000" w:rsidRPr="00000000">
        <w:rPr>
          <w:rFonts w:ascii="Times New Roman" w:cs="Times New Roman" w:eastAsia="Times New Roman" w:hAnsi="Times New Roman"/>
          <w:b w:val="1"/>
          <w:bCs w:val="1"/>
          <w:rtl w:val="0"/>
        </w:rPr>
        <w:t xml:space="preserve">Lic. Marco Antonio Parra Pérez </w:t>
      </w:r>
    </w:p>
    <w:p w:rsidR="00000000" w:rsidDel="00000000" w:rsidP="00000000" w:rsidRDefault="00000000" w:rsidRPr="00000000" w14:paraId="000000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Sindicatura Municipal.</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Mtro. Leobardo Magallanes Ávila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Tesorería Municipal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Manuel Ledezma Esparza</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Desarrollo Rural.</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Luis Alfonso de Santiago García</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Consejo de Cámaras Industriales de Jalisco</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Ing. Omar Palafox Sáenz, </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Consejo de Desarrollo Agropecuario y Agroindustrial de Jalisco.</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Lic. Edgar Fernando Flores Mora</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Cámara Nacional de Comercio, Servicios y Turismo de Guadalajara.</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Mtro. Gerardo Esteban Sánchez González</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Coordinación General de Potencia Económica</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bCs w:val="1"/>
        </w:rPr>
      </w:pPr>
      <w:bookmarkStart w:colFirst="0" w:colLast="0" w:name="_heading=h.1xva1x7pdnx8" w:id="3"/>
      <w:bookmarkEnd w:id="3"/>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E">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 voz:</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000000"/>
          <w:rtl w:val="0"/>
        </w:rPr>
        <w:t xml:space="preserve">Lic. Daniel Cortés Flores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Órgano Interno de Control.</w:t>
      </w:r>
    </w:p>
    <w:p w:rsidR="00000000" w:rsidDel="00000000" w:rsidP="00000000" w:rsidRDefault="00000000" w:rsidRPr="00000000" w14:paraId="00000086">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Perla Yolanda Urzúa Virgen</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Secretaria Técnica.</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324u23v48jmo" w:id="4"/>
      <w:bookmarkEnd w:id="4"/>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7tk5yw2w1j9i" w:id="5"/>
      <w:bookmarkEnd w:id="5"/>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center"/>
        <w:rPr>
          <w:rFonts w:ascii="Times New Roman" w:cs="Times New Roman" w:eastAsia="Times New Roman" w:hAnsi="Times New Roman"/>
        </w:rPr>
      </w:pPr>
      <w:bookmarkStart w:colFirst="0" w:colLast="0" w:name="_heading=h.qj6cd6oez3gc" w:id="6"/>
      <w:bookmarkEnd w:id="6"/>
      <w:r w:rsidDel="00000000" w:rsidR="00000000" w:rsidRPr="00000000">
        <w:rPr>
          <w:rFonts w:ascii="Times New Roman" w:cs="Times New Roman" w:eastAsia="Times New Roman" w:hAnsi="Times New Roman"/>
          <w:i w:val="1"/>
          <w:iCs w:val="1"/>
          <w:rtl w:val="0"/>
        </w:rPr>
        <w:t xml:space="preserve">La presente hoja de firmas forma parte integral del Acta de la Vigésima Primera Sesión Extraordinaria del Comité de Adquisiciones del Municipio de Tlajomulco de Zúñiga, Jalisco del día 14 de agosto</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rtl w:val="0"/>
        </w:rPr>
        <w:t xml:space="preserve">del 2026.</w:t>
      </w:r>
      <w:r w:rsidDel="00000000" w:rsidR="00000000" w:rsidRPr="00000000">
        <w:rPr>
          <w:rtl w:val="0"/>
        </w:rPr>
      </w:r>
    </w:p>
    <w:sectPr>
      <w:footerReference r:id="rId7" w:type="default"/>
      <w:pgSz w:h="19264"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Página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de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9">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B431E0"/>
    <w:rPr>
      <w:rFonts w:ascii="Times New Roman" w:cs="Times New Roman" w:hAnsi="Times New Roman"/>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JXGjI34WRELdTm0ZGc0PZzv/WQ==">CgMxLjAyDmguMjdqeXJmYnZ5c241Mg5oLnV5Ym12Mjl5cHBkOTIOaC43OGY0bTBvZHBubjYyDmguMXh2YTF4N3Bkbng4Mg5oLjMyNHUyM3Y0OGptbzIOaC43dGs1eXcydzFqOWkyDmgucWo2Y2Q2b2V6M2djOAByITFtdlAzTHZOZlYyYkg2VDE5dk04NUMxcVZqS29xYkIycw==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2026-07-16T19:09:00Z</dcterms:created>
</cp:coreProperties>
</file>