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Acta de la Décima Primera Sesión Extraordinaria del Comité de Adquisiciones de Tlajomulco de Zúñiga, Jalisco, celebrada el día 08 ocho de mayo del 2026 dos mil veintiséis.</w:t>
      </w:r>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rPr>
      </w:pPr>
      <w:bookmarkStart w:colFirst="0" w:colLast="0" w:name="_heading=h.27jyrfbvysn5" w:id="0"/>
      <w:bookmarkEnd w:id="0"/>
      <w:r w:rsidDel="00000000" w:rsidR="00000000" w:rsidRPr="00000000">
        <w:rPr>
          <w:rFonts w:ascii="Times New Roman" w:cs="Times New Roman" w:eastAsia="Times New Roman" w:hAnsi="Times New Roman"/>
          <w:rtl w:val="0"/>
        </w:rPr>
        <w:t xml:space="preserve">Se llevó a cabo de manera virtual la</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Décima Primera Sesión Extraordinaria del Comité de Adquisiciones de Tlajomulco de Zúñiga,</w:t>
      </w:r>
      <w:r w:rsidDel="00000000" w:rsidR="00000000" w:rsidRPr="00000000">
        <w:rPr>
          <w:rFonts w:ascii="Times New Roman" w:cs="Times New Roman" w:eastAsia="Times New Roman" w:hAnsi="Times New Roman"/>
          <w:color w:val="000000"/>
          <w:rtl w:val="0"/>
        </w:rPr>
        <w:t xml:space="preserve"> con fundamento en lo dispuesto por el artículo 28 de la Ley de Compras Gubernamentales, Enajenaciones y Contratación de Servicios del Estado de Jalisco y sus Municipios,</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rtl w:val="0"/>
        </w:rPr>
        <w:t xml:space="preserve">el día 08 ocho de mayo del 2026, convocada y presidida por el Ingeniero José Rafael Martínez Valencia, en su carácter de representante del Presidente del Comité de Adquisiciones y en la que actuó como </w:t>
      </w:r>
      <w:r w:rsidDel="00000000" w:rsidR="00000000" w:rsidRPr="00000000">
        <w:rPr>
          <w:rFonts w:ascii="Times New Roman" w:cs="Times New Roman" w:eastAsia="Times New Roman" w:hAnsi="Times New Roman"/>
          <w:b w:val="1"/>
          <w:bCs w:val="1"/>
          <w:rtl w:val="0"/>
        </w:rPr>
        <w:t xml:space="preserve"> Secretaria Técnica</w:t>
      </w:r>
      <w:r w:rsidDel="00000000" w:rsidR="00000000" w:rsidRPr="00000000">
        <w:rPr>
          <w:rFonts w:ascii="Times New Roman" w:cs="Times New Roman" w:eastAsia="Times New Roman" w:hAnsi="Times New Roman"/>
          <w:rtl w:val="0"/>
        </w:rPr>
        <w:t xml:space="preserve"> de la sesión, la C. Perla Yolanda Urzúa Virgen. </w:t>
      </w:r>
    </w:p>
    <w:p w:rsidR="00000000" w:rsidDel="00000000" w:rsidP="00000000" w:rsidRDefault="00000000" w:rsidRPr="00000000" w14:paraId="00000004">
      <w:pPr>
        <w:jc w:val="both"/>
        <w:rPr>
          <w:rFonts w:ascii="Times New Roman" w:cs="Times New Roman" w:eastAsia="Times New Roman" w:hAnsi="Times New Roman"/>
        </w:rPr>
      </w:pPr>
      <w:bookmarkStart w:colFirst="0" w:colLast="0" w:name="_heading=h.tni2r6ht4jtj" w:id="1"/>
      <w:bookmarkEnd w:id="1"/>
      <w:r w:rsidDel="00000000" w:rsidR="00000000" w:rsidRPr="00000000">
        <w:rPr>
          <w:rtl w:val="0"/>
        </w:rPr>
      </w:r>
    </w:p>
    <w:p w:rsidR="00000000" w:rsidDel="00000000" w:rsidP="00000000" w:rsidRDefault="00000000" w:rsidRPr="00000000" w14:paraId="00000005">
      <w:pPr>
        <w:numPr>
          <w:ilvl w:val="0"/>
          <w:numId w:val="1"/>
        </w:numPr>
        <w:ind w:left="720" w:hanging="36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Lista de asistencia y declaración de quórum legal.</w:t>
      </w: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rPr>
      </w:pPr>
      <w:bookmarkStart w:colFirst="0" w:colLast="0" w:name="_heading=h.uybmv29yppd9" w:id="2"/>
      <w:bookmarkEnd w:id="2"/>
      <w:r w:rsidDel="00000000" w:rsidR="00000000" w:rsidRPr="00000000">
        <w:rPr>
          <w:rFonts w:ascii="Times New Roman" w:cs="Times New Roman" w:eastAsia="Times New Roman" w:hAnsi="Times New Roman"/>
          <w:color w:val="000000"/>
          <w:rtl w:val="0"/>
        </w:rPr>
        <w:t xml:space="preserve">Al inicio de la Sesión y de conformidad a lo previsto por el artículo 25 y 30 numeral 1 fracción I, de la Ley de Compras Gubernamentales, Enajenaciones y Contratación de Servicios del Estado de Jalisco y sus Municipios, la </w:t>
      </w:r>
      <w:r w:rsidDel="00000000" w:rsidR="00000000" w:rsidRPr="00000000">
        <w:rPr>
          <w:rFonts w:ascii="Times New Roman" w:cs="Times New Roman" w:eastAsia="Times New Roman" w:hAnsi="Times New Roman"/>
          <w:b w:val="1"/>
          <w:bCs w:val="1"/>
          <w:rtl w:val="0"/>
        </w:rPr>
        <w:t xml:space="preserve"> Secretaria Técnica</w:t>
      </w:r>
      <w:r w:rsidDel="00000000" w:rsidR="00000000" w:rsidRPr="00000000">
        <w:rPr>
          <w:rFonts w:ascii="Times New Roman" w:cs="Times New Roman" w:eastAsia="Times New Roman" w:hAnsi="Times New Roman"/>
          <w:color w:val="000000"/>
          <w:rtl w:val="0"/>
        </w:rPr>
        <w:t xml:space="preserve"> Perla Yolanda Urzúa Virgen dio inicio con la lista de asistencia y habiéndose procedido a ello, se dio fe de la </w:t>
      </w:r>
      <w:r w:rsidDel="00000000" w:rsidR="00000000" w:rsidRPr="00000000">
        <w:rPr>
          <w:rFonts w:ascii="Times New Roman" w:cs="Times New Roman" w:eastAsia="Times New Roman" w:hAnsi="Times New Roman"/>
          <w:rtl w:val="0"/>
        </w:rPr>
        <w:t xml:space="preserve">asistencia</w:t>
      </w:r>
      <w:r w:rsidDel="00000000" w:rsidR="00000000" w:rsidRPr="00000000">
        <w:rPr>
          <w:rFonts w:ascii="Times New Roman" w:cs="Times New Roman" w:eastAsia="Times New Roman" w:hAnsi="Times New Roman"/>
          <w:color w:val="000000"/>
          <w:rtl w:val="0"/>
        </w:rPr>
        <w:t xml:space="preserve"> de manera </w:t>
      </w:r>
      <w:r w:rsidDel="00000000" w:rsidR="00000000" w:rsidRPr="00000000">
        <w:rPr>
          <w:rFonts w:ascii="Times New Roman" w:cs="Times New Roman" w:eastAsia="Times New Roman" w:hAnsi="Times New Roman"/>
          <w:rtl w:val="0"/>
        </w:rPr>
        <w:t xml:space="preserve">virtual </w:t>
      </w:r>
      <w:r w:rsidDel="00000000" w:rsidR="00000000" w:rsidRPr="00000000">
        <w:rPr>
          <w:rFonts w:ascii="Times New Roman" w:cs="Times New Roman" w:eastAsia="Times New Roman" w:hAnsi="Times New Roman"/>
          <w:color w:val="000000"/>
          <w:rtl w:val="0"/>
        </w:rPr>
        <w:t xml:space="preserve">de las y los ciudadanos siguientes; Ingeniero José Rafael Martínez Valencia, representante del Presidente del Comité de Adquisiciones de Tlajomulco de Zúñiga, Jalisco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Maestra Elizabeth Bugarín González, representante de la Oficialía Mayor Administrativa; Licenciada Adriana Santiago González, representante de la Tesorería Municipal</w:t>
      </w:r>
      <w:r w:rsidDel="00000000" w:rsidR="00000000" w:rsidRPr="00000000">
        <w:rPr>
          <w:rFonts w:ascii="Times New Roman" w:cs="Times New Roman" w:eastAsia="Times New Roman" w:hAnsi="Times New Roman"/>
          <w:rtl w:val="0"/>
        </w:rPr>
        <w:t xml:space="preserve">; Ingeniero Manuel Ledezma Esparza, representante de la Dirección de Desarrollo Rural; Licenciado Marco Antonio Parra Pérez, representante de Sindicatura Municipal; el Licenciado Edgar Fernando Flores Mora, representante de la Cámara Nacional de Comercio, Servicios y Turismo de Guadalajara; </w:t>
      </w:r>
      <w:r w:rsidDel="00000000" w:rsidR="00000000" w:rsidRPr="00000000">
        <w:rPr>
          <w:rFonts w:ascii="Times New Roman" w:cs="Times New Roman" w:eastAsia="Times New Roman" w:hAnsi="Times New Roman"/>
          <w:color w:val="000000"/>
          <w:rtl w:val="0"/>
        </w:rPr>
        <w:t xml:space="preserve">Maestro Gerardo Esteban Sánchez González, representante de la Coordinación General de Potencia Económica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y acompañándonos, el Licenciado Daniel Cortés Flores, representante del Órgano Interno de Control.</w:t>
      </w: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Acto seguido, la </w:t>
      </w:r>
      <w:r w:rsidDel="00000000" w:rsidR="00000000" w:rsidRPr="00000000">
        <w:rPr>
          <w:rFonts w:ascii="Times New Roman" w:cs="Times New Roman" w:eastAsia="Times New Roman" w:hAnsi="Times New Roman"/>
          <w:b w:val="1"/>
          <w:bCs w:val="1"/>
          <w:rtl w:val="0"/>
        </w:rPr>
        <w:t xml:space="preserve">Secretaria Técnica</w:t>
      </w:r>
      <w:r w:rsidDel="00000000" w:rsidR="00000000" w:rsidRPr="00000000">
        <w:rPr>
          <w:rFonts w:ascii="Times New Roman" w:cs="Times New Roman" w:eastAsia="Times New Roman" w:hAnsi="Times New Roman"/>
          <w:rtl w:val="0"/>
        </w:rPr>
        <w:t xml:space="preserve"> comunicó al </w:t>
      </w:r>
      <w:r w:rsidDel="00000000" w:rsidR="00000000" w:rsidRPr="00000000">
        <w:rPr>
          <w:rFonts w:ascii="Times New Roman" w:cs="Times New Roman" w:eastAsia="Times New Roman" w:hAnsi="Times New Roman"/>
          <w:b w:val="1"/>
          <w:bCs w:val="1"/>
          <w:rtl w:val="0"/>
        </w:rPr>
        <w:t xml:space="preserve">Presidente</w:t>
      </w:r>
      <w:r w:rsidDel="00000000" w:rsidR="00000000" w:rsidRPr="00000000">
        <w:rPr>
          <w:rFonts w:ascii="Times New Roman" w:cs="Times New Roman" w:eastAsia="Times New Roman" w:hAnsi="Times New Roman"/>
          <w:rtl w:val="0"/>
        </w:rPr>
        <w:t xml:space="preserve"> la existencia de quórum.</w:t>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Estando reunidos los integrantes, el </w:t>
      </w:r>
      <w:r w:rsidDel="00000000" w:rsidR="00000000" w:rsidRPr="00000000">
        <w:rPr>
          <w:rFonts w:ascii="Times New Roman" w:cs="Times New Roman" w:eastAsia="Times New Roman" w:hAnsi="Times New Roman"/>
          <w:b w:val="1"/>
          <w:bCs w:val="1"/>
          <w:rtl w:val="0"/>
        </w:rPr>
        <w:t xml:space="preserve">Presidente </w:t>
      </w:r>
      <w:r w:rsidDel="00000000" w:rsidR="00000000" w:rsidRPr="00000000">
        <w:rPr>
          <w:rFonts w:ascii="Times New Roman" w:cs="Times New Roman" w:eastAsia="Times New Roman" w:hAnsi="Times New Roman"/>
          <w:rtl w:val="0"/>
        </w:rPr>
        <w:t xml:space="preserve">declaró la existencia de quórum y en </w:t>
      </w:r>
      <w:r w:rsidDel="00000000" w:rsidR="00000000" w:rsidRPr="00000000">
        <w:rPr>
          <w:rFonts w:ascii="Times New Roman" w:cs="Times New Roman" w:eastAsia="Times New Roman" w:hAnsi="Times New Roman"/>
          <w:color w:val="000000"/>
          <w:rtl w:val="0"/>
        </w:rPr>
        <w:t xml:space="preserve">cumplimiento con el artículo 28 numeral 4 de la Ley, siendo las 12:10 doce horas con diez minutos</w:t>
      </w:r>
      <w:r w:rsidDel="00000000" w:rsidR="00000000" w:rsidRPr="00000000">
        <w:rPr>
          <w:rFonts w:ascii="Times New Roman" w:cs="Times New Roman" w:eastAsia="Times New Roman" w:hAnsi="Times New Roman"/>
          <w:rtl w:val="0"/>
        </w:rPr>
        <w:t xml:space="preserve">, se </w:t>
      </w:r>
      <w:r w:rsidDel="00000000" w:rsidR="00000000" w:rsidRPr="00000000">
        <w:rPr>
          <w:rFonts w:ascii="Times New Roman" w:cs="Times New Roman" w:eastAsia="Times New Roman" w:hAnsi="Times New Roman"/>
          <w:highlight w:val="white"/>
          <w:rtl w:val="0"/>
        </w:rPr>
        <w:t xml:space="preserve">da inicio a la </w:t>
      </w:r>
      <w:r w:rsidDel="00000000" w:rsidR="00000000" w:rsidRPr="00000000">
        <w:rPr>
          <w:rFonts w:ascii="Times New Roman" w:cs="Times New Roman" w:eastAsia="Times New Roman" w:hAnsi="Times New Roman"/>
          <w:rtl w:val="0"/>
        </w:rPr>
        <w:t xml:space="preserve">Décima Primera</w:t>
      </w:r>
      <w:r w:rsidDel="00000000" w:rsidR="00000000" w:rsidRPr="00000000">
        <w:rPr>
          <w:rFonts w:ascii="Times New Roman" w:cs="Times New Roman" w:eastAsia="Times New Roman" w:hAnsi="Times New Roman"/>
          <w:highlight w:val="white"/>
          <w:rtl w:val="0"/>
        </w:rPr>
        <w:t xml:space="preserve"> Sesión Extraordinaria celebrada el día viernes 08 ocho de mayo de 2026 dos mil veintiséis</w:t>
      </w:r>
      <w:r w:rsidDel="00000000" w:rsidR="00000000" w:rsidRPr="00000000">
        <w:rPr>
          <w:rFonts w:ascii="Times New Roman" w:cs="Times New Roman" w:eastAsia="Times New Roman" w:hAnsi="Times New Roman"/>
          <w:rtl w:val="0"/>
        </w:rPr>
        <w:t xml:space="preserve">, declarándose legalmente instalada y considerándose válidos los acuerdos que en ella se tomen en los términos de la normatividad aplicable.</w:t>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Dando continuidad a la sesión, la </w:t>
      </w:r>
      <w:r w:rsidDel="00000000" w:rsidR="00000000" w:rsidRPr="00000000">
        <w:rPr>
          <w:rFonts w:ascii="Times New Roman" w:cs="Times New Roman" w:eastAsia="Times New Roman" w:hAnsi="Times New Roman"/>
          <w:b w:val="1"/>
          <w:bCs w:val="1"/>
          <w:rtl w:val="0"/>
        </w:rPr>
        <w:t xml:space="preserve">Secretaria Técnica </w:t>
      </w:r>
      <w:r w:rsidDel="00000000" w:rsidR="00000000" w:rsidRPr="00000000">
        <w:rPr>
          <w:rFonts w:ascii="Times New Roman" w:cs="Times New Roman" w:eastAsia="Times New Roman" w:hAnsi="Times New Roman"/>
          <w:rtl w:val="0"/>
        </w:rPr>
        <w:t xml:space="preserve">dio lectura al segundo punto. </w:t>
      </w:r>
    </w:p>
    <w:p w:rsidR="00000000" w:rsidDel="00000000" w:rsidP="00000000" w:rsidRDefault="00000000" w:rsidRPr="00000000" w14:paraId="0000000A">
      <w:pPr>
        <w:jc w:val="center"/>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2. Lectura y en su caso, aprobación del orden del día.</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240" w:before="240" w:line="240"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ORDEN DEL DÍA</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240" w:before="24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Lista de asistencia y declaración de quórum legal.</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240" w:before="24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Lectura y en su caso aprobación del Orden del Día. </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240" w:before="24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Lectura y en su caso Aprobación de Actas de Sesión.</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240" w:before="240" w:line="240" w:lineRule="auto"/>
        <w:ind w:left="72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3.1.- Proyecto del Acta de la Décima Sesión Extraordinaria del Comité de Adquisiciones de Tlajomulco de Zúñiga, Jalisco, celebrada el día 30 treinta de abril de 2026 dos mil veintiséis.</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240" w:before="24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 Presentación y en su caso aprobación de Bases de Licitación.</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240" w:before="24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t xml:space="preserve">4.1.- LPL 33/2026 - “Festival por la Paz 2026”</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240" w:before="24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t xml:space="preserve">4.2.-LPL 34/2026 - “Suministro de Hipoclorito de Sodio”</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240" w:before="24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 Adjudicaciones Directas para Aprobación </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240" w:before="240" w:line="240" w:lineRule="auto"/>
        <w:ind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5.1.- Oficio CGPR/177/2026 - Potencia Económica - Modelo Piloto de Movilidad Escolar.</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240" w:before="24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 Clausura. </w:t>
      </w:r>
    </w:p>
    <w:p w:rsidR="00000000" w:rsidDel="00000000" w:rsidP="00000000" w:rsidRDefault="00000000" w:rsidRPr="00000000" w14:paraId="00000017">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Acto seguido el </w:t>
      </w:r>
      <w:r w:rsidDel="00000000" w:rsidR="00000000" w:rsidRPr="00000000">
        <w:rPr>
          <w:rFonts w:ascii="Times New Roman" w:cs="Times New Roman" w:eastAsia="Times New Roman" w:hAnsi="Times New Roman"/>
          <w:b w:val="1"/>
          <w:bCs w:val="1"/>
          <w:rtl w:val="0"/>
        </w:rPr>
        <w:t xml:space="preserve">Presidente</w:t>
      </w:r>
      <w:r w:rsidDel="00000000" w:rsidR="00000000" w:rsidRPr="00000000">
        <w:rPr>
          <w:rFonts w:ascii="Times New Roman" w:cs="Times New Roman" w:eastAsia="Times New Roman" w:hAnsi="Times New Roman"/>
          <w:rtl w:val="0"/>
        </w:rPr>
        <w:t xml:space="preserve"> pone a su consideración el Orden del Día y al no existir observación alguna se procede a la votación nominal y «</w:t>
      </w:r>
      <w:r w:rsidDel="00000000" w:rsidR="00000000" w:rsidRPr="00000000">
        <w:rPr>
          <w:rFonts w:ascii="Times New Roman" w:cs="Times New Roman" w:eastAsia="Times New Roman" w:hAnsi="Times New Roman"/>
          <w:b w:val="1"/>
          <w:bCs w:val="1"/>
          <w:rtl w:val="0"/>
        </w:rPr>
        <w:t xml:space="preserve">Se aprueba por unanimidad de votos de los presentes».</w:t>
      </w:r>
    </w:p>
    <w:p w:rsidR="00000000" w:rsidDel="00000000" w:rsidP="00000000" w:rsidRDefault="00000000" w:rsidRPr="00000000" w14:paraId="00000018">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9">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3. Lectura y en su caso aprobación de las actas de sesión.</w:t>
      </w:r>
    </w:p>
    <w:p w:rsidR="00000000" w:rsidDel="00000000" w:rsidP="00000000" w:rsidRDefault="00000000" w:rsidRPr="00000000" w14:paraId="0000001A">
      <w:pPr>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El </w:t>
      </w:r>
      <w:r w:rsidDel="00000000" w:rsidR="00000000" w:rsidRPr="00000000">
        <w:rPr>
          <w:rFonts w:ascii="Times New Roman" w:cs="Times New Roman" w:eastAsia="Times New Roman" w:hAnsi="Times New Roman"/>
          <w:b w:val="1"/>
          <w:bCs w:val="1"/>
          <w:rtl w:val="0"/>
        </w:rPr>
        <w:t xml:space="preserve">Presidente </w:t>
      </w:r>
      <w:r w:rsidDel="00000000" w:rsidR="00000000" w:rsidRPr="00000000">
        <w:rPr>
          <w:rFonts w:ascii="Times New Roman" w:cs="Times New Roman" w:eastAsia="Times New Roman" w:hAnsi="Times New Roman"/>
          <w:rtl w:val="0"/>
        </w:rPr>
        <w:t xml:space="preserve">da uso de la voz a la </w:t>
      </w:r>
      <w:r w:rsidDel="00000000" w:rsidR="00000000" w:rsidRPr="00000000">
        <w:rPr>
          <w:rFonts w:ascii="Times New Roman" w:cs="Times New Roman" w:eastAsia="Times New Roman" w:hAnsi="Times New Roman"/>
          <w:b w:val="1"/>
          <w:bCs w:val="1"/>
          <w:rtl w:val="0"/>
        </w:rPr>
        <w:t xml:space="preserve">Secretaria </w:t>
      </w:r>
      <w:r w:rsidDel="00000000" w:rsidR="00000000" w:rsidRPr="00000000">
        <w:rPr>
          <w:rFonts w:ascii="Times New Roman" w:cs="Times New Roman" w:eastAsia="Times New Roman" w:hAnsi="Times New Roman"/>
          <w:rtl w:val="0"/>
        </w:rPr>
        <w:t xml:space="preserve">para</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continuar con el siguiente punto del Orden del Día, quien menciona;</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i w:val="1"/>
          <w:iCs w:val="1"/>
          <w:rtl w:val="0"/>
        </w:rPr>
        <w:t xml:space="preserve">«3.1</w:t>
      </w:r>
      <w:r w:rsidDel="00000000" w:rsidR="00000000" w:rsidRPr="00000000">
        <w:rPr>
          <w:rFonts w:ascii="Times New Roman" w:cs="Times New Roman" w:eastAsia="Times New Roman" w:hAnsi="Times New Roman"/>
          <w:i w:val="1"/>
          <w:iCs w:val="1"/>
          <w:rtl w:val="0"/>
        </w:rPr>
        <w:t xml:space="preserve">.-</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rtl w:val="0"/>
        </w:rPr>
        <w:t xml:space="preserve">Proyecto del Acta de la Décima Sesión Extraordinaria del Comité de Adquisiciones de Tlajomulco de Zúñiga, Jalisco, celebrada el día 30 treinta de abril de 2026 dos mil veintiséis. Es cuanto.»</w:t>
      </w:r>
    </w:p>
    <w:p w:rsidR="00000000" w:rsidDel="00000000" w:rsidP="00000000" w:rsidRDefault="00000000" w:rsidRPr="00000000" w14:paraId="0000001C">
      <w:pPr>
        <w:jc w:val="both"/>
        <w:rPr>
          <w:rFonts w:ascii="Times New Roman" w:cs="Times New Roman" w:eastAsia="Times New Roman" w:hAnsi="Times New Roman"/>
          <w:b w:val="1"/>
          <w:bCs w:val="1"/>
        </w:rPr>
      </w:pPr>
      <w:bookmarkStart w:colFirst="0" w:colLast="0" w:name="_heading=h.dbpk8hmaqrjz" w:id="3"/>
      <w:bookmarkEnd w:id="3"/>
      <w:r w:rsidDel="00000000" w:rsidR="00000000" w:rsidRPr="00000000">
        <w:rPr>
          <w:rFonts w:ascii="Times New Roman" w:cs="Times New Roman" w:eastAsia="Times New Roman" w:hAnsi="Times New Roman"/>
          <w:rtl w:val="0"/>
        </w:rPr>
        <w:t xml:space="preserve">El </w:t>
      </w:r>
      <w:r w:rsidDel="00000000" w:rsidR="00000000" w:rsidRPr="00000000">
        <w:rPr>
          <w:rFonts w:ascii="Times New Roman" w:cs="Times New Roman" w:eastAsia="Times New Roman" w:hAnsi="Times New Roman"/>
          <w:b w:val="1"/>
          <w:bCs w:val="1"/>
          <w:rtl w:val="0"/>
        </w:rPr>
        <w:t xml:space="preserve">Presidente </w:t>
      </w:r>
      <w:r w:rsidDel="00000000" w:rsidR="00000000" w:rsidRPr="00000000">
        <w:rPr>
          <w:rFonts w:ascii="Times New Roman" w:cs="Times New Roman" w:eastAsia="Times New Roman" w:hAnsi="Times New Roman"/>
          <w:rtl w:val="0"/>
        </w:rPr>
        <w:t xml:space="preserve">pone a consideración</w:t>
      </w:r>
      <w:r w:rsidDel="00000000" w:rsidR="00000000" w:rsidRPr="00000000">
        <w:rPr>
          <w:rFonts w:ascii="Times New Roman" w:cs="Times New Roman" w:eastAsia="Times New Roman" w:hAnsi="Times New Roman"/>
          <w:b w:val="1"/>
          <w:bCs w:val="1"/>
          <w:rtl w:val="0"/>
        </w:rPr>
        <w:t xml:space="preserve"> la dispensa de la lectura </w:t>
      </w:r>
      <w:r w:rsidDel="00000000" w:rsidR="00000000" w:rsidRPr="00000000">
        <w:rPr>
          <w:rFonts w:ascii="Times New Roman" w:cs="Times New Roman" w:eastAsia="Times New Roman" w:hAnsi="Times New Roman"/>
          <w:rtl w:val="0"/>
        </w:rPr>
        <w:t xml:space="preserve">del punto antes mencionado, por lo que se pregunta si existiese alguna observación al respecto y </w:t>
      </w:r>
      <w:r w:rsidDel="00000000" w:rsidR="00000000" w:rsidRPr="00000000">
        <w:rPr>
          <w:rFonts w:ascii="Times New Roman" w:cs="Times New Roman" w:eastAsia="Times New Roman" w:hAnsi="Times New Roman"/>
          <w:rtl w:val="0"/>
        </w:rPr>
        <w:t xml:space="preserve">procediendo</w:t>
      </w:r>
      <w:r w:rsidDel="00000000" w:rsidR="00000000" w:rsidRPr="00000000">
        <w:rPr>
          <w:rFonts w:ascii="Times New Roman" w:cs="Times New Roman" w:eastAsia="Times New Roman" w:hAnsi="Times New Roman"/>
          <w:rtl w:val="0"/>
        </w:rPr>
        <w:t xml:space="preserve"> a la votación nominal y </w:t>
      </w:r>
      <w:r w:rsidDel="00000000" w:rsidR="00000000" w:rsidRPr="00000000">
        <w:rPr>
          <w:rFonts w:ascii="Times New Roman" w:cs="Times New Roman" w:eastAsia="Times New Roman" w:hAnsi="Times New Roman"/>
          <w:b w:val="1"/>
          <w:bCs w:val="1"/>
          <w:rtl w:val="0"/>
        </w:rPr>
        <w:t xml:space="preserve">«Se aprueba por unanimidad de votos de los presentes».</w:t>
      </w:r>
    </w:p>
    <w:p w:rsidR="00000000" w:rsidDel="00000000" w:rsidP="00000000" w:rsidRDefault="00000000" w:rsidRPr="00000000" w14:paraId="0000001D">
      <w:pPr>
        <w:jc w:val="right"/>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(Se da cuenta de la integración del Ingeniero Omar Palafox Sáenz, representante del Consejo de Desarrollo Agropecuario y Agroindustrial de Jalisco.)</w:t>
      </w:r>
    </w:p>
    <w:p w:rsidR="00000000" w:rsidDel="00000000" w:rsidP="00000000" w:rsidRDefault="00000000" w:rsidRPr="00000000" w14:paraId="0000001E">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F">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4. Presentación y en su caso aprobación de Bases de Licitación.</w:t>
      </w:r>
    </w:p>
    <w:p w:rsidR="00000000" w:rsidDel="00000000" w:rsidP="00000000" w:rsidRDefault="00000000" w:rsidRPr="00000000" w14:paraId="00000020">
      <w:pPr>
        <w:jc w:val="center"/>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da el uso de la voz a la </w:t>
      </w:r>
      <w:r w:rsidDel="00000000" w:rsidR="00000000" w:rsidRPr="00000000">
        <w:rPr>
          <w:rFonts w:ascii="Times New Roman" w:cs="Times New Roman" w:eastAsia="Times New Roman" w:hAnsi="Times New Roman"/>
          <w:b w:val="1"/>
          <w:bCs w:val="1"/>
          <w:color w:val="000000"/>
          <w:rtl w:val="0"/>
        </w:rPr>
        <w:t xml:space="preserve">Secretaria </w:t>
      </w:r>
      <w:r w:rsidDel="00000000" w:rsidR="00000000" w:rsidRPr="00000000">
        <w:rPr>
          <w:rFonts w:ascii="Times New Roman" w:cs="Times New Roman" w:eastAsia="Times New Roman" w:hAnsi="Times New Roman"/>
          <w:color w:val="000000"/>
          <w:rtl w:val="0"/>
        </w:rPr>
        <w:t xml:space="preserve">para el desahogo del siguiente punto del orden del día, quien mencionó </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Fonts w:ascii="Times New Roman" w:cs="Times New Roman" w:eastAsia="Times New Roman" w:hAnsi="Times New Roman"/>
          <w:i w:val="1"/>
          <w:iCs w:val="1"/>
          <w:color w:val="000000"/>
          <w:rtl w:val="0"/>
        </w:rPr>
        <w:t xml:space="preserve">Como indica,</w:t>
      </w:r>
      <w:r w:rsidDel="00000000" w:rsidR="00000000" w:rsidRPr="00000000">
        <w:rPr>
          <w:rFonts w:ascii="Times New Roman" w:cs="Times New Roman" w:eastAsia="Times New Roman" w:hAnsi="Times New Roman"/>
          <w:color w:val="000000"/>
          <w:sz w:val="27"/>
          <w:szCs w:val="27"/>
          <w:rtl w:val="0"/>
        </w:rPr>
        <w:t xml:space="preserve"> </w:t>
      </w:r>
      <w:r w:rsidDel="00000000" w:rsidR="00000000" w:rsidRPr="00000000">
        <w:rPr>
          <w:rFonts w:ascii="Times New Roman" w:cs="Times New Roman" w:eastAsia="Times New Roman" w:hAnsi="Times New Roman"/>
          <w:b w:val="1"/>
          <w:bCs w:val="1"/>
          <w:i w:val="1"/>
          <w:iCs w:val="1"/>
          <w:color w:val="000000"/>
          <w:rtl w:val="0"/>
        </w:rPr>
        <w:t xml:space="preserve">4.1.- LPL 33/2026</w:t>
      </w:r>
      <w:r w:rsidDel="00000000" w:rsidR="00000000" w:rsidRPr="00000000">
        <w:rPr>
          <w:rFonts w:ascii="Times New Roman" w:cs="Times New Roman" w:eastAsia="Times New Roman" w:hAnsi="Times New Roman"/>
          <w:i w:val="1"/>
          <w:iCs w:val="1"/>
          <w:color w:val="000000"/>
          <w:rtl w:val="0"/>
        </w:rPr>
        <w:t xml:space="preserve"> - “Festival por la Paz 2026”, solicitado por la Dirección de Red de Bases y Colmenas, de la Coordinación General de Cercanía y Corresponsabilidad Social</w:t>
      </w:r>
      <w:r w:rsidDel="00000000" w:rsidR="00000000" w:rsidRPr="00000000">
        <w:rPr>
          <w:rFonts w:ascii="Times New Roman" w:cs="Times New Roman" w:eastAsia="Times New Roman" w:hAnsi="Times New Roman"/>
          <w:b w:val="1"/>
          <w:bCs w:val="1"/>
          <w:i w:val="1"/>
          <w:iCs w:val="1"/>
          <w:color w:val="000000"/>
          <w:rtl w:val="0"/>
        </w:rPr>
        <w:t xml:space="preserve">. 4.2.- LPL 34/2026</w:t>
      </w:r>
      <w:r w:rsidDel="00000000" w:rsidR="00000000" w:rsidRPr="00000000">
        <w:rPr>
          <w:rFonts w:ascii="Times New Roman" w:cs="Times New Roman" w:eastAsia="Times New Roman" w:hAnsi="Times New Roman"/>
          <w:i w:val="1"/>
          <w:iCs w:val="1"/>
          <w:color w:val="000000"/>
          <w:rtl w:val="0"/>
        </w:rPr>
        <w:t xml:space="preserve"> - “Suministro de Hipoclorito de Sodio”, solicitado por la Dirección de Agua Potable e Infraestructura Hidráulica. Es cuanto</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tl w:val="0"/>
        </w:rPr>
      </w:r>
    </w:p>
    <w:p w:rsidR="00000000" w:rsidDel="00000000" w:rsidP="00000000" w:rsidRDefault="00000000" w:rsidRPr="00000000" w14:paraId="00000022">
      <w:pPr>
        <w:spacing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Acto seguido 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pone a consideración las bases antes mencionadas, y al no existir alguna observación se procede a la votación nominal en bloque y</w:t>
      </w:r>
      <w:r w:rsidDel="00000000" w:rsidR="00000000" w:rsidRPr="00000000">
        <w:rPr>
          <w:rFonts w:ascii="Times New Roman" w:cs="Times New Roman" w:eastAsia="Times New Roman" w:hAnsi="Times New Roman"/>
          <w:b w:val="1"/>
          <w:bCs w:val="1"/>
          <w:color w:val="000000"/>
          <w:rtl w:val="0"/>
        </w:rPr>
        <w:t xml:space="preserve"> «Se aprueba por unanimidad de votos de los presentes».</w:t>
      </w:r>
    </w:p>
    <w:p w:rsidR="00000000" w:rsidDel="00000000" w:rsidP="00000000" w:rsidRDefault="00000000" w:rsidRPr="00000000" w14:paraId="00000023">
      <w:pPr>
        <w:jc w:val="center"/>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240" w:before="240" w:line="240" w:lineRule="auto"/>
        <w:jc w:val="center"/>
        <w:rPr>
          <w:rFonts w:ascii="Times New Roman" w:cs="Times New Roman" w:eastAsia="Times New Roman" w:hAnsi="Times New Roman"/>
          <w:b w:val="1"/>
          <w:bCs w:val="1"/>
          <w:color w:val="000000"/>
          <w:u w:val="single"/>
        </w:rPr>
      </w:pPr>
      <w:r w:rsidDel="00000000" w:rsidR="00000000" w:rsidRPr="00000000">
        <w:rPr>
          <w:rFonts w:ascii="Times New Roman" w:cs="Times New Roman" w:eastAsia="Times New Roman" w:hAnsi="Times New Roman"/>
          <w:b w:val="1"/>
          <w:bCs w:val="1"/>
          <w:color w:val="000000"/>
          <w:u w:val="single"/>
          <w:rtl w:val="0"/>
        </w:rPr>
        <w:t xml:space="preserve">5.- Adjudicaciones Directas para Aprobación</w:t>
      </w:r>
    </w:p>
    <w:p w:rsidR="00000000" w:rsidDel="00000000" w:rsidP="00000000" w:rsidRDefault="00000000" w:rsidRPr="00000000" w14:paraId="00000025">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El </w:t>
      </w:r>
      <w:r w:rsidDel="00000000" w:rsidR="00000000" w:rsidRPr="00000000">
        <w:rPr>
          <w:rFonts w:ascii="Times New Roman" w:cs="Times New Roman" w:eastAsia="Times New Roman" w:hAnsi="Times New Roman"/>
          <w:b w:val="1"/>
          <w:bCs w:val="1"/>
          <w:rtl w:val="0"/>
        </w:rPr>
        <w:t xml:space="preserve">Presidente </w:t>
      </w:r>
      <w:r w:rsidDel="00000000" w:rsidR="00000000" w:rsidRPr="00000000">
        <w:rPr>
          <w:rFonts w:ascii="Times New Roman" w:cs="Times New Roman" w:eastAsia="Times New Roman" w:hAnsi="Times New Roman"/>
          <w:rtl w:val="0"/>
        </w:rPr>
        <w:t xml:space="preserve">da uso de la voz a la </w:t>
      </w:r>
      <w:r w:rsidDel="00000000" w:rsidR="00000000" w:rsidRPr="00000000">
        <w:rPr>
          <w:rFonts w:ascii="Times New Roman" w:cs="Times New Roman" w:eastAsia="Times New Roman" w:hAnsi="Times New Roman"/>
          <w:b w:val="1"/>
          <w:bCs w:val="1"/>
          <w:rtl w:val="0"/>
        </w:rPr>
        <w:t xml:space="preserve">Secretaria </w:t>
      </w:r>
      <w:r w:rsidDel="00000000" w:rsidR="00000000" w:rsidRPr="00000000">
        <w:rPr>
          <w:rFonts w:ascii="Times New Roman" w:cs="Times New Roman" w:eastAsia="Times New Roman" w:hAnsi="Times New Roman"/>
          <w:rtl w:val="0"/>
        </w:rPr>
        <w:t xml:space="preserve">para</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continuar con el siguiente punto del Orden del Día, quien menciona;</w:t>
      </w:r>
      <w:r w:rsidDel="00000000" w:rsidR="00000000" w:rsidRPr="00000000">
        <w:rPr>
          <w:rFonts w:ascii="Times New Roman" w:cs="Times New Roman" w:eastAsia="Times New Roman" w:hAnsi="Times New Roman"/>
          <w:color w:val="000000"/>
          <w:sz w:val="27"/>
          <w:szCs w:val="27"/>
          <w:rtl w:val="0"/>
        </w:rPr>
        <w:t xml:space="preserve"> </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Fonts w:ascii="Times New Roman" w:cs="Times New Roman" w:eastAsia="Times New Roman" w:hAnsi="Times New Roman"/>
          <w:i w:val="1"/>
          <w:iCs w:val="1"/>
          <w:rtl w:val="0"/>
        </w:rPr>
        <w:t xml:space="preserve">5.1.- Oficio:</w:t>
      </w:r>
      <w:r w:rsidDel="00000000" w:rsidR="00000000" w:rsidRPr="00000000">
        <w:rPr>
          <w:rFonts w:ascii="Times New Roman" w:cs="Times New Roman" w:eastAsia="Times New Roman" w:hAnsi="Times New Roman"/>
          <w:b w:val="1"/>
          <w:bCs w:val="1"/>
          <w:i w:val="1"/>
          <w:iCs w:val="1"/>
          <w:rtl w:val="0"/>
        </w:rPr>
        <w:t xml:space="preserve"> CGPE/177/2026  </w:t>
      </w:r>
      <w:r w:rsidDel="00000000" w:rsidR="00000000" w:rsidRPr="00000000">
        <w:rPr>
          <w:rFonts w:ascii="Times New Roman" w:cs="Times New Roman" w:eastAsia="Times New Roman" w:hAnsi="Times New Roman"/>
          <w:i w:val="1"/>
          <w:iCs w:val="1"/>
          <w:rtl w:val="0"/>
        </w:rPr>
        <w:t xml:space="preserve">- Solicitado por la Coordinación General de Potencia Económica, a favor de la empresa </w:t>
      </w:r>
      <w:r w:rsidDel="00000000" w:rsidR="00000000" w:rsidRPr="00000000">
        <w:rPr>
          <w:rFonts w:ascii="Times New Roman" w:cs="Times New Roman" w:eastAsia="Times New Roman" w:hAnsi="Times New Roman"/>
          <w:b w:val="1"/>
          <w:bCs w:val="1"/>
          <w:i w:val="1"/>
          <w:iCs w:val="1"/>
          <w:rtl w:val="0"/>
        </w:rPr>
        <w:t xml:space="preserve">Comercializadora Cardiff S.A. de C.V</w:t>
      </w:r>
      <w:r w:rsidDel="00000000" w:rsidR="00000000" w:rsidRPr="00000000">
        <w:rPr>
          <w:rFonts w:ascii="Times New Roman" w:cs="Times New Roman" w:eastAsia="Times New Roman" w:hAnsi="Times New Roman"/>
          <w:i w:val="1"/>
          <w:iCs w:val="1"/>
          <w:rtl w:val="0"/>
        </w:rPr>
        <w:t xml:space="preserve"> por la cantidad de </w:t>
      </w:r>
      <w:r w:rsidDel="00000000" w:rsidR="00000000" w:rsidRPr="00000000">
        <w:rPr>
          <w:rFonts w:ascii="Times New Roman" w:cs="Times New Roman" w:eastAsia="Times New Roman" w:hAnsi="Times New Roman"/>
          <w:b w:val="1"/>
          <w:bCs w:val="1"/>
          <w:i w:val="1"/>
          <w:iCs w:val="1"/>
          <w:rtl w:val="0"/>
        </w:rPr>
        <w:t xml:space="preserve">$672,800.00 (Seiscientos setenta y dos mil ochocientos pesos 00/100 M.N.)</w:t>
      </w:r>
      <w:r w:rsidDel="00000000" w:rsidR="00000000" w:rsidRPr="00000000">
        <w:rPr>
          <w:rFonts w:ascii="Times New Roman" w:cs="Times New Roman" w:eastAsia="Times New Roman" w:hAnsi="Times New Roman"/>
          <w:i w:val="1"/>
          <w:iCs w:val="1"/>
          <w:rtl w:val="0"/>
        </w:rPr>
        <w:t xml:space="preserve">, por concepto de: Suministro de servicio para la implementación del modelo piloto de movilidad escolar para la prestación del servicio de transporte escolar, la cual deriva del punto de acuerdo 065/2026 del programa </w:t>
      </w:r>
      <w:r w:rsidDel="00000000" w:rsidR="00000000" w:rsidRPr="00000000">
        <w:rPr>
          <w:rFonts w:ascii="Times New Roman" w:cs="Times New Roman" w:eastAsia="Times New Roman" w:hAnsi="Times New Roman"/>
          <w:b w:val="1"/>
          <w:bCs w:val="1"/>
          <w:i w:val="1"/>
          <w:iCs w:val="1"/>
          <w:rtl w:val="0"/>
        </w:rPr>
        <w:t xml:space="preserve">TLAJOVAN</w:t>
      </w:r>
      <w:r w:rsidDel="00000000" w:rsidR="00000000" w:rsidRPr="00000000">
        <w:rPr>
          <w:rFonts w:ascii="Times New Roman" w:cs="Times New Roman" w:eastAsia="Times New Roman" w:hAnsi="Times New Roman"/>
          <w:b w:val="1"/>
          <w:bCs w:val="1"/>
          <w:i w:val="1"/>
          <w:iCs w:val="1"/>
          <w:rtl w:val="0"/>
        </w:rPr>
        <w:t xml:space="preserve"> A LA ESCUELA PARA EL AÑO 2026</w:t>
      </w:r>
      <w:r w:rsidDel="00000000" w:rsidR="00000000" w:rsidRPr="00000000">
        <w:rPr>
          <w:rFonts w:ascii="Times New Roman" w:cs="Times New Roman" w:eastAsia="Times New Roman" w:hAnsi="Times New Roman"/>
          <w:i w:val="1"/>
          <w:iCs w:val="1"/>
          <w:rtl w:val="0"/>
        </w:rPr>
        <w:t xml:space="preserve">. Es cuanto, presidente.</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tl w:val="0"/>
        </w:rPr>
      </w:r>
    </w:p>
    <w:p w:rsidR="00000000" w:rsidDel="00000000" w:rsidP="00000000" w:rsidRDefault="00000000" w:rsidRPr="00000000" w14:paraId="00000026">
      <w:pPr>
        <w:spacing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Acto seguido 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pone a consideración el punto antes mencionado, y </w:t>
      </w:r>
      <w:r w:rsidDel="00000000" w:rsidR="00000000" w:rsidRPr="00000000">
        <w:rPr>
          <w:rFonts w:ascii="Times New Roman" w:cs="Times New Roman" w:eastAsia="Times New Roman" w:hAnsi="Times New Roman"/>
          <w:rtl w:val="0"/>
        </w:rPr>
        <w:t xml:space="preserve">el Licenciado Edgar Fernando Flores Mora, representante de la Cámara Nacional de Comercio, Servicios y Turismo de Guadalajara, menciona que si al recortar el calendario escolar no habrá cambios al programa, a lo que la Secretaria le contesta que el programa es una prueba piloto y se ajustará a los cambios.</w:t>
      </w:r>
      <w:r w:rsidDel="00000000" w:rsidR="00000000" w:rsidRPr="00000000">
        <w:rPr>
          <w:rFonts w:ascii="Times New Roman" w:cs="Times New Roman" w:eastAsia="Times New Roman" w:hAnsi="Times New Roman"/>
          <w:color w:val="000000"/>
          <w:rtl w:val="0"/>
        </w:rPr>
        <w:t xml:space="preserve"> Al no existir </w:t>
      </w:r>
      <w:r w:rsidDel="00000000" w:rsidR="00000000" w:rsidRPr="00000000">
        <w:rPr>
          <w:rFonts w:ascii="Times New Roman" w:cs="Times New Roman" w:eastAsia="Times New Roman" w:hAnsi="Times New Roman"/>
          <w:rtl w:val="0"/>
        </w:rPr>
        <w:t xml:space="preserve">ninguna</w:t>
      </w:r>
      <w:r w:rsidDel="00000000" w:rsidR="00000000" w:rsidRPr="00000000">
        <w:rPr>
          <w:rFonts w:ascii="Times New Roman" w:cs="Times New Roman" w:eastAsia="Times New Roman" w:hAnsi="Times New Roman"/>
          <w:color w:val="000000"/>
          <w:rtl w:val="0"/>
        </w:rPr>
        <w:t xml:space="preserve"> otra observación se procede a la votación nominal y</w:t>
      </w:r>
      <w:r w:rsidDel="00000000" w:rsidR="00000000" w:rsidRPr="00000000">
        <w:rPr>
          <w:rFonts w:ascii="Times New Roman" w:cs="Times New Roman" w:eastAsia="Times New Roman" w:hAnsi="Times New Roman"/>
          <w:b w:val="1"/>
          <w:bCs w:val="1"/>
          <w:color w:val="000000"/>
          <w:rtl w:val="0"/>
        </w:rPr>
        <w:t xml:space="preserve"> «Se aprueba por unanimidad de votos de los presentes».</w:t>
      </w:r>
    </w:p>
    <w:p w:rsidR="00000000" w:rsidDel="00000000" w:rsidP="00000000" w:rsidRDefault="00000000" w:rsidRPr="00000000" w14:paraId="00000027">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6.-</w:t>
      </w:r>
      <w:r w:rsidDel="00000000" w:rsidR="00000000" w:rsidRPr="00000000">
        <w:rPr>
          <w:rFonts w:ascii="Times New Roman" w:cs="Times New Roman" w:eastAsia="Times New Roman" w:hAnsi="Times New Roman"/>
          <w:b w:val="1"/>
          <w:bCs w:val="1"/>
          <w:color w:val="000000"/>
          <w:highlight w:val="white"/>
          <w:u w:val="single"/>
          <w:rtl w:val="0"/>
        </w:rPr>
        <w:t xml:space="preserve">Clausura</w:t>
      </w:r>
      <w:r w:rsidDel="00000000" w:rsidR="00000000" w:rsidRPr="00000000">
        <w:rPr>
          <w:rFonts w:ascii="Times New Roman" w:cs="Times New Roman" w:eastAsia="Times New Roman" w:hAnsi="Times New Roman"/>
          <w:b w:val="1"/>
          <w:bCs w:val="1"/>
          <w:u w:val="single"/>
          <w:rtl w:val="0"/>
        </w:rPr>
        <w:t xml:space="preserve">.</w:t>
      </w:r>
    </w:p>
    <w:p w:rsidR="00000000" w:rsidDel="00000000" w:rsidP="00000000" w:rsidRDefault="00000000" w:rsidRPr="00000000" w14:paraId="00000029">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El </w:t>
      </w:r>
      <w:r w:rsidDel="00000000" w:rsidR="00000000" w:rsidRPr="00000000">
        <w:rPr>
          <w:rFonts w:ascii="Times New Roman" w:cs="Times New Roman" w:eastAsia="Times New Roman" w:hAnsi="Times New Roman"/>
          <w:b w:val="1"/>
          <w:bCs w:val="1"/>
          <w:highlight w:val="white"/>
          <w:rtl w:val="0"/>
        </w:rPr>
        <w:t xml:space="preserve">Presidente </w:t>
      </w:r>
      <w:r w:rsidDel="00000000" w:rsidR="00000000" w:rsidRPr="00000000">
        <w:rPr>
          <w:rFonts w:ascii="Times New Roman" w:cs="Times New Roman" w:eastAsia="Times New Roman" w:hAnsi="Times New Roman"/>
          <w:highlight w:val="white"/>
          <w:rtl w:val="0"/>
        </w:rPr>
        <w:t xml:space="preserve">declaró formalmente clausurada la sesión </w:t>
      </w:r>
      <w:r w:rsidDel="00000000" w:rsidR="00000000" w:rsidRPr="00000000">
        <w:rPr>
          <w:rFonts w:ascii="Times New Roman" w:cs="Times New Roman" w:eastAsia="Times New Roman" w:hAnsi="Times New Roman"/>
          <w:rtl w:val="0"/>
        </w:rPr>
        <w:t xml:space="preserve">siendo las 12:18 doce horas con dieciocho</w:t>
      </w:r>
      <w:r w:rsidDel="00000000" w:rsidR="00000000" w:rsidRPr="00000000">
        <w:rPr>
          <w:rFonts w:ascii="Times New Roman" w:cs="Times New Roman" w:eastAsia="Times New Roman" w:hAnsi="Times New Roman"/>
          <w:highlight w:val="white"/>
          <w:rtl w:val="0"/>
        </w:rPr>
        <w:t xml:space="preserve"> minutos, del viernes 08 ocho de mayo de 2026 dos mil veintiséis, agradeciendo la asistencia de las y los presentes a la misma. </w:t>
      </w: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Con voz y voto:</w:t>
      </w: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Ing. José Rafael Martínez Valencia</w:t>
      </w:r>
      <w:r w:rsidDel="00000000" w:rsidR="00000000" w:rsidRPr="00000000">
        <w:rPr>
          <w:rFonts w:ascii="Times New Roman" w:cs="Times New Roman" w:eastAsia="Times New Roman" w:hAnsi="Times New Roman"/>
          <w:b w:val="1"/>
          <w:bCs w:val="1"/>
          <w:rtl w:val="0"/>
        </w:rPr>
        <w:t xml:space="preserve">.</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Representante del Presidente del Comité de Adquisiciones de Tlajomulco de Zúñiga, Jalisco. </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Mtra. Elizabeth Bugarín González</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Oficialía Mayor</w:t>
      </w:r>
      <w:r w:rsidDel="00000000" w:rsidR="00000000" w:rsidRPr="00000000">
        <w:rPr>
          <w:rFonts w:ascii="Times New Roman" w:cs="Times New Roman" w:eastAsia="Times New Roman" w:hAnsi="Times New Roman"/>
          <w:rtl w:val="0"/>
        </w:rPr>
        <w:t xml:space="preserve"> Administrativa</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0">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1">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Lic. Marco Antonio Parra Pérez.</w:t>
      </w:r>
    </w:p>
    <w:p w:rsidR="00000000" w:rsidDel="00000000" w:rsidP="00000000" w:rsidRDefault="00000000" w:rsidRPr="00000000" w14:paraId="00000042">
      <w:pPr>
        <w:spacing w:after="0" w:line="240" w:lineRule="auto"/>
        <w:rPr>
          <w:rFonts w:ascii="Times New Roman" w:cs="Times New Roman" w:eastAsia="Times New Roman" w:hAnsi="Times New Roman"/>
        </w:rPr>
      </w:pPr>
      <w:bookmarkStart w:colFirst="0" w:colLast="0" w:name="_heading=h.78f4m0odpnn6" w:id="4"/>
      <w:bookmarkEnd w:id="4"/>
      <w:r w:rsidDel="00000000" w:rsidR="00000000" w:rsidRPr="00000000">
        <w:rPr>
          <w:rFonts w:ascii="Times New Roman" w:cs="Times New Roman" w:eastAsia="Times New Roman" w:hAnsi="Times New Roman"/>
          <w:rtl w:val="0"/>
        </w:rPr>
        <w:t xml:space="preserve">Sindicatura Municipal.</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Lic</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b w:val="1"/>
          <w:bCs w:val="1"/>
          <w:color w:val="000000"/>
          <w:rtl w:val="0"/>
        </w:rPr>
        <w:t xml:space="preserve"> Adriana Santiago González </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000000"/>
          <w:rtl w:val="0"/>
        </w:rPr>
        <w:t xml:space="preserve">Tesorería Municipal</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Ing. Manuel Ledezma Esparza</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Dirección de Desarrollo Rural.</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Ing. Omar Palafox Sáenz, </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Consejo de Desarrollo Agropecuario y Agroindustrial de Jalisco.</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Lic. Edgar Fernando Flores Mora</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Cámara Nacional de Comercio, Servicios y Turismo de Guadalajara.</w:t>
      </w: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Mtro. Gerardo Esteban Sánchez González</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Coordinación General de Potencia Económica</w:t>
      </w:r>
      <w:r w:rsidDel="00000000" w:rsidR="00000000" w:rsidRPr="00000000">
        <w:rPr>
          <w:rtl w:val="0"/>
        </w:rPr>
      </w:r>
    </w:p>
    <w:p w:rsidR="00000000" w:rsidDel="00000000" w:rsidP="00000000" w:rsidRDefault="00000000" w:rsidRPr="00000000" w14:paraId="00000079">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D">
      <w:pPr>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Con voz:</w:t>
      </w:r>
    </w:p>
    <w:p w:rsidR="00000000" w:rsidDel="00000000" w:rsidP="00000000" w:rsidRDefault="00000000" w:rsidRPr="00000000" w14:paraId="0000007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rPr>
      </w:pPr>
      <w:bookmarkStart w:colFirst="0" w:colLast="0" w:name="_heading=h.sjyruu28zzxa" w:id="5"/>
      <w:bookmarkEnd w:id="5"/>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Lic. Daniel Cortés Flores</w:t>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Representante del Órgano Interno de Control.</w:t>
      </w:r>
    </w:p>
    <w:p w:rsidR="00000000" w:rsidDel="00000000" w:rsidP="00000000" w:rsidRDefault="00000000" w:rsidRPr="00000000" w14:paraId="00000084">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Perla Yolanda Urzúa Virgen</w:t>
      </w: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Secretaria Técnica.</w:t>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bookmarkStart w:colFirst="0" w:colLast="0" w:name="_heading=h.324u23v48jmo" w:id="6"/>
      <w:bookmarkEnd w:id="6"/>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La presente hoja de firmas forma parte integral del Acta de la Décima Primera Sesión Extraordinaria del Comité de Adquisiciones del Municipio de Tlajomulco de Zúñiga, Jalisco del día 8 de mayo del 2026.</w:t>
      </w:r>
      <w:r w:rsidDel="00000000" w:rsidR="00000000" w:rsidRPr="00000000">
        <w:rPr>
          <w:rtl w:val="0"/>
        </w:rPr>
      </w:r>
    </w:p>
    <w:sectPr>
      <w:footerReference r:id="rId7" w:type="default"/>
      <w:pgSz w:h="19264"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Página </w:t>
    </w:r>
    <w:r w:rsidDel="00000000" w:rsidR="00000000" w:rsidRPr="00000000">
      <w:rPr>
        <w:rFonts w:ascii="Times New Roman" w:cs="Times New Roman" w:eastAsia="Times New Roman" w:hAnsi="Times New Roman"/>
        <w:b w:val="1"/>
        <w:bCs w:val="1"/>
        <w:color w:val="000000"/>
        <w:sz w:val="20"/>
        <w:szCs w:val="2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sz w:val="20"/>
        <w:szCs w:val="20"/>
        <w:rtl w:val="0"/>
      </w:rPr>
      <w:t xml:space="preserve"> de </w:t>
    </w:r>
    <w:r w:rsidDel="00000000" w:rsidR="00000000" w:rsidRPr="00000000">
      <w:rPr>
        <w:rFonts w:ascii="Times New Roman" w:cs="Times New Roman" w:eastAsia="Times New Roman" w:hAnsi="Times New Roman"/>
        <w:b w:val="1"/>
        <w:bCs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9C">
    <w:pPr>
      <w:jc w:val="cente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gj6wAWEqzBE9GyznYUJdjnFm+Q==">CgMxLjAyDmguMjdqeXJmYnZ5c241Mg5oLnRuaTJyNmh0NGp0ajIOaC51eWJtdjI5eXBwZDkyDmguZGJwazhobWFxcmp6Mg5oLjc4ZjRtMG9kcG5uNjIOaC5zanlydXUyOHp6eGEyDmguMzI0dTIzdjQ4am1vOAByITF5d21neHc2OXM3QXJVX20yRkpYQ21HaWUzYjB6SUwwLQ==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