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FB" w:rsidRDefault="004441FB" w:rsidP="002D757D">
      <w:pPr>
        <w:jc w:val="center"/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</w:pPr>
      <w:r w:rsidRPr="00B24B30">
        <w:rPr>
          <w:rStyle w:val="apple-converted-space"/>
          <w:rFonts w:ascii="Arial" w:hAnsi="Arial" w:cs="Arial"/>
          <w:b/>
          <w:sz w:val="20"/>
          <w:szCs w:val="20"/>
          <w:shd w:val="clear" w:color="auto" w:fill="FFFFFF"/>
        </w:rPr>
        <w:t>Revisión Oficiosa:</w:t>
      </w:r>
    </w:p>
    <w:p w:rsidR="002D757D" w:rsidRPr="00B24B30" w:rsidRDefault="002D757D" w:rsidP="002D757D">
      <w:pPr>
        <w:jc w:val="center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</w:p>
    <w:p w:rsidR="004441FB" w:rsidRPr="00B24B30" w:rsidRDefault="004441FB" w:rsidP="004441FB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Fonts w:ascii="Arial" w:hAnsi="Arial" w:cs="Arial"/>
          <w:sz w:val="20"/>
          <w:szCs w:val="20"/>
          <w:shd w:val="clear" w:color="auto" w:fill="FFFFFF"/>
        </w:rPr>
        <w:t xml:space="preserve">¿Cuándo Procede? 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Cuando una persona sea titular de información considerada como confidencial en posesión de este Dirección General de Transparencia, y está presente una solicitud de protección de su información, y que como resultado de la misma esta DGT determine que su solicitud es procedente parcial o improcedente. </w:t>
      </w:r>
    </w:p>
    <w:p w:rsidR="004441FB" w:rsidRPr="00B24B30" w:rsidRDefault="004441FB" w:rsidP="004441FB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¿Cuál es el procedimiento a seguir? La Dirección General de Transparencia deberá de remitir su resolución al </w:t>
      </w:r>
      <w:r w:rsidRPr="00B24B30">
        <w:rPr>
          <w:rFonts w:ascii="Arial" w:hAnsi="Arial" w:cs="Arial"/>
          <w:sz w:val="20"/>
          <w:szCs w:val="20"/>
          <w:shd w:val="clear" w:color="auto" w:fill="FFFFFF"/>
        </w:rPr>
        <w:t>Instituto de Transparencia e Información Pública de Jalisco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dentro de los 3 días hábiles siguientes a la emisión de la resolución. </w:t>
      </w:r>
    </w:p>
    <w:p w:rsidR="004441FB" w:rsidRPr="00B24B30" w:rsidRDefault="004441FB" w:rsidP="004441FB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En caso de que lo anterior no suceda en el término indicado, el solicitante podrá informar al </w:t>
      </w:r>
      <w:r w:rsidRPr="00B24B30">
        <w:rPr>
          <w:rFonts w:ascii="Arial" w:hAnsi="Arial" w:cs="Arial"/>
          <w:sz w:val="20"/>
          <w:szCs w:val="20"/>
          <w:shd w:val="clear" w:color="auto" w:fill="FFFFFF"/>
        </w:rPr>
        <w:t>Instituto de Transparencia e Información Pública de Jalisco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 de la omisión por parte de la DGT. </w:t>
      </w:r>
    </w:p>
    <w:p w:rsidR="004441FB" w:rsidRPr="00B24B30" w:rsidRDefault="004441FB" w:rsidP="004441FB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Fonts w:ascii="Arial" w:hAnsi="Arial" w:cs="Arial"/>
          <w:sz w:val="20"/>
          <w:szCs w:val="20"/>
          <w:shd w:val="clear" w:color="auto" w:fill="FFFFFF"/>
        </w:rPr>
        <w:t>¿Quién resuelve? El Instituto de Transparencia e Información Pública de Jalisco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4" w:history="1">
        <w:r w:rsidRPr="00B24B30">
          <w:rPr>
            <w:rStyle w:val="Hipervnculo"/>
            <w:rFonts w:ascii="Arial" w:hAnsi="Arial" w:cs="Arial"/>
            <w:color w:val="auto"/>
            <w:sz w:val="20"/>
            <w:szCs w:val="20"/>
            <w:shd w:val="clear" w:color="auto" w:fill="FFFFFF"/>
          </w:rPr>
          <w:t>http://www.itei.org.mx/v3/</w:t>
        </w:r>
      </w:hyperlink>
    </w:p>
    <w:p w:rsidR="004441FB" w:rsidRPr="00B24B30" w:rsidRDefault="004441FB" w:rsidP="004441F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¿Cuál es el tiempo aproximado para la emisión de la resolución? A partir de que el </w:t>
      </w:r>
      <w:r w:rsidRPr="00B24B30">
        <w:rPr>
          <w:rFonts w:ascii="Arial" w:hAnsi="Arial" w:cs="Arial"/>
          <w:sz w:val="20"/>
          <w:szCs w:val="20"/>
          <w:shd w:val="clear" w:color="auto" w:fill="FFFFFF"/>
        </w:rPr>
        <w:t xml:space="preserve">Instituto reciba la solicitud, tendrá 15 días hábiles para la emisión de su resolución, con la posibilidad de prorrogar su tiempo de respuesta por 10 días hábiles adicionales. </w:t>
      </w:r>
    </w:p>
    <w:p w:rsidR="004441FB" w:rsidRPr="00B24B30" w:rsidRDefault="004441FB" w:rsidP="004441FB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Fonts w:ascii="Arial" w:hAnsi="Arial" w:cs="Arial"/>
          <w:sz w:val="20"/>
          <w:szCs w:val="20"/>
          <w:shd w:val="clear" w:color="auto" w:fill="FFFFFF"/>
        </w:rPr>
        <w:t xml:space="preserve">El Instituto notificará su resolución a partir de los tres días hábiles siguientes a la emisión de su respuesta. </w:t>
      </w:r>
    </w:p>
    <w:p w:rsidR="004441FB" w:rsidRDefault="004441FB" w:rsidP="004441FB">
      <w:pPr>
        <w:jc w:val="both"/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</w:pP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Fundamento: Del artículo 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104 al 108 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de la Ley de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Transparencia y Acceso a la Información Pública del Estado de Jalisco y sus Municipios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.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B24B30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Dentro de los artículos en comento podrá conocer el procedimiento a detalle, por lo que le sugerimos consult</w:t>
      </w:r>
      <w:r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 xml:space="preserve">arlos.  </w:t>
      </w:r>
    </w:p>
    <w:p w:rsidR="00EB450C" w:rsidRDefault="00EB450C"/>
    <w:sectPr w:rsidR="00EB450C" w:rsidSect="00EB45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441FB"/>
    <w:rsid w:val="002D757D"/>
    <w:rsid w:val="004441FB"/>
    <w:rsid w:val="00E6183D"/>
    <w:rsid w:val="00E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441FB"/>
  </w:style>
  <w:style w:type="character" w:styleId="Hipervnculo">
    <w:name w:val="Hyperlink"/>
    <w:basedOn w:val="Fuentedeprrafopredeter"/>
    <w:uiPriority w:val="99"/>
    <w:unhideWhenUsed/>
    <w:rsid w:val="00444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tei.org.mx/v3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1312</Characters>
  <Application>Microsoft Office Word</Application>
  <DocSecurity>0</DocSecurity>
  <Lines>10</Lines>
  <Paragraphs>3</Paragraphs>
  <ScaleCrop>false</ScaleCrop>
  <Company>OEM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2014-05-26T17:17:00Z</dcterms:created>
  <dcterms:modified xsi:type="dcterms:W3CDTF">2014-05-26T17:17:00Z</dcterms:modified>
</cp:coreProperties>
</file>