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40" w:lineRule="auto"/>
        <w:jc w:val="both"/>
        <w:rPr>
          <w:rFonts w:ascii="Kanit" w:cs="Kanit" w:eastAsia="Kanit" w:hAnsi="Kanit"/>
          <w:b w:val="1"/>
          <w:bCs w:val="1"/>
          <w:sz w:val="18"/>
          <w:szCs w:val="18"/>
        </w:rPr>
      </w:pPr>
      <w:r w:rsidDel="00000000" w:rsidR="00000000" w:rsidRPr="00000000">
        <w:rPr>
          <w:rFonts w:ascii="Kanit" w:cs="Kanit" w:eastAsia="Kanit" w:hAnsi="Kanit"/>
          <w:b w:val="1"/>
          <w:bCs w:val="1"/>
          <w:sz w:val="18"/>
          <w:szCs w:val="18"/>
          <w:rtl w:val="0"/>
        </w:rPr>
        <w:t xml:space="preserve">CONVOCATORIA </w:t>
      </w:r>
      <w:r w:rsidDel="00000000" w:rsidR="00000000" w:rsidRPr="00000000">
        <w:rPr>
          <w:rFonts w:ascii="Kanit" w:cs="Kanit" w:eastAsia="Kanit" w:hAnsi="Kanit"/>
          <w:b w:val="1"/>
          <w:bCs w:val="1"/>
          <w:sz w:val="18"/>
          <w:szCs w:val="18"/>
          <w:highlight w:val="white"/>
          <w:rtl w:val="0"/>
        </w:rPr>
        <w:t xml:space="preserve">OPD/IA</w:t>
      </w:r>
      <w:r w:rsidDel="00000000" w:rsidR="00000000" w:rsidRPr="00000000">
        <w:rPr>
          <w:rFonts w:ascii="Kanit" w:cs="Kanit" w:eastAsia="Kanit" w:hAnsi="Kanit"/>
          <w:b w:val="1"/>
          <w:bCs w:val="1"/>
          <w:sz w:val="18"/>
          <w:szCs w:val="18"/>
          <w:rtl w:val="0"/>
        </w:rPr>
        <w:t xml:space="preserve">J/SC/018/2026 </w:t>
      </w:r>
      <w:r w:rsidDel="00000000" w:rsidR="00000000" w:rsidRPr="00000000">
        <w:rPr>
          <w:rFonts w:ascii="Kanit" w:cs="Kanit" w:eastAsia="Kanit" w:hAnsi="Kanit"/>
          <w:b w:val="1"/>
          <w:bCs w:val="1"/>
          <w:sz w:val="18"/>
          <w:szCs w:val="18"/>
          <w:highlight w:val="white"/>
          <w:rtl w:val="0"/>
        </w:rPr>
        <w:t xml:space="preserve">ADQUISICIÓN DE SERVICIO INTEGRAL PARA EVENTO “LO QUE TLAJO CUENTA 2026” DEL INSTITUTO DE ALTERNATIVAS PARA LOS JÓVENES DEL MUNICIPIO DE TLAJOMULCO DE ZÚÑIGA, JALISCO”</w:t>
      </w:r>
      <w:r w:rsidDel="00000000" w:rsidR="00000000" w:rsidRPr="00000000">
        <w:rPr>
          <w:rFonts w:ascii="Kanit" w:cs="Kanit" w:eastAsia="Kanit" w:hAnsi="Kanit"/>
          <w:b w:val="1"/>
          <w:bCs w:val="1"/>
          <w:sz w:val="18"/>
          <w:szCs w:val="18"/>
          <w:rtl w:val="0"/>
        </w:rPr>
        <w:t xml:space="preserve"> </w:t>
      </w:r>
      <w:r w:rsidDel="00000000" w:rsidR="00000000" w:rsidRPr="00000000">
        <w:rPr>
          <w:rFonts w:ascii="Kanit" w:cs="Kanit" w:eastAsia="Kanit" w:hAnsi="Kanit"/>
          <w:b w:val="1"/>
          <w:bCs w:val="1"/>
          <w:sz w:val="18"/>
          <w:szCs w:val="18"/>
          <w:highlight w:val="white"/>
          <w:rtl w:val="0"/>
        </w:rPr>
        <w:t xml:space="preserve">(INDAJO) (ACORTADA).</w:t>
      </w:r>
      <w:r w:rsidDel="00000000" w:rsidR="00000000" w:rsidRPr="00000000">
        <w:rPr>
          <w:rtl w:val="0"/>
        </w:rPr>
      </w:r>
    </w:p>
    <w:p w:rsidR="00000000" w:rsidDel="00000000" w:rsidP="00000000" w:rsidRDefault="00000000" w:rsidRPr="00000000" w14:paraId="00000002">
      <w:pPr>
        <w:spacing w:after="0" w:line="240" w:lineRule="auto"/>
        <w:jc w:val="both"/>
        <w:rPr>
          <w:rFonts w:ascii="Kanit" w:cs="Kanit" w:eastAsia="Kanit" w:hAnsi="Kanit"/>
          <w:b w:val="1"/>
          <w:bCs w:val="1"/>
          <w:sz w:val="18"/>
          <w:szCs w:val="18"/>
        </w:rPr>
      </w:pPr>
      <w:r w:rsidDel="00000000" w:rsidR="00000000" w:rsidRPr="00000000">
        <w:rPr>
          <w:rtl w:val="0"/>
        </w:rPr>
      </w:r>
    </w:p>
    <w:p w:rsidR="00000000" w:rsidDel="00000000" w:rsidP="00000000" w:rsidRDefault="00000000" w:rsidRPr="00000000" w14:paraId="00000003">
      <w:pPr>
        <w:spacing w:after="0" w:line="240" w:lineRule="auto"/>
        <w:jc w:val="both"/>
        <w:rPr>
          <w:rFonts w:ascii="Kanit" w:cs="Kanit" w:eastAsia="Kanit" w:hAnsi="Kanit"/>
          <w:sz w:val="18"/>
          <w:szCs w:val="18"/>
        </w:rPr>
      </w:pPr>
      <w:r w:rsidDel="00000000" w:rsidR="00000000" w:rsidRPr="00000000">
        <w:rPr>
          <w:rFonts w:ascii="Kanit" w:cs="Kanit" w:eastAsia="Kanit" w:hAnsi="Kanit"/>
          <w:sz w:val="18"/>
          <w:szCs w:val="18"/>
          <w:rtl w:val="0"/>
        </w:rPr>
        <w:t xml:space="preserve">El Municipio de Tlajomulco de Zúñiga, Jalisco a través del Organismo Público Descentralizado, Instituto de Alternativas para los Jóvenes del Municipio de Tlajomulco de Zúñiga ubicado en la Unidad Deportiva Mariano Otero de la calle Constitución Oriente no. 157 C, invita a las Personas Físicas o Morales interesadas, a participar en la Licitación Pública Local, ello de conformidad con el artículo 134 de la Constitución Política de los Estados Unidos Mexicanos, así como el artículo 72 de la Ley de Compras Gubernamentales, Enajenaciones y Contratación de Servicios del Estado de Jalisco y sus Municipios, y a efecto de normar el desarrollo de la presente Licitación sin la Concurrencia del Comité de Adquisiciones, se emite la siguiente convocatoria:</w:t>
      </w:r>
    </w:p>
    <w:tbl>
      <w:tblPr>
        <w:tblStyle w:val="Table1"/>
        <w:tblW w:w="9067.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390"/>
        <w:gridCol w:w="4677"/>
        <w:tblGridChange w:id="0">
          <w:tblGrid>
            <w:gridCol w:w="4390"/>
            <w:gridCol w:w="4677"/>
          </w:tblGrid>
        </w:tblGridChange>
      </w:tblGrid>
      <w:tr>
        <w:trPr>
          <w:cantSplit w:val="0"/>
          <w:trHeight w:val="340" w:hRule="atLeast"/>
          <w:tblHeader w:val="0"/>
        </w:trPr>
        <w:tc>
          <w:tcPr/>
          <w:p w:rsidR="00000000" w:rsidDel="00000000" w:rsidP="00000000" w:rsidRDefault="00000000" w:rsidRPr="00000000" w14:paraId="00000004">
            <w:pPr>
              <w:spacing w:after="0" w:line="240" w:lineRule="auto"/>
              <w:rPr>
                <w:rFonts w:ascii="Kanit" w:cs="Kanit" w:eastAsia="Kanit" w:hAnsi="Kanit"/>
                <w:sz w:val="18"/>
                <w:szCs w:val="18"/>
              </w:rPr>
            </w:pPr>
            <w:r w:rsidDel="00000000" w:rsidR="00000000" w:rsidRPr="00000000">
              <w:rPr>
                <w:rFonts w:ascii="Kanit" w:cs="Kanit" w:eastAsia="Kanit" w:hAnsi="Kanit"/>
                <w:sz w:val="18"/>
                <w:szCs w:val="18"/>
                <w:rtl w:val="0"/>
              </w:rPr>
              <w:t xml:space="preserve">Origen de los Recursos </w:t>
            </w:r>
          </w:p>
        </w:tc>
        <w:tc>
          <w:tcPr/>
          <w:p w:rsidR="00000000" w:rsidDel="00000000" w:rsidP="00000000" w:rsidRDefault="00000000" w:rsidRPr="00000000" w14:paraId="00000005">
            <w:pPr>
              <w:spacing w:after="0" w:line="240" w:lineRule="auto"/>
              <w:jc w:val="both"/>
              <w:rPr>
                <w:rFonts w:ascii="Kanit" w:cs="Kanit" w:eastAsia="Kanit" w:hAnsi="Kanit"/>
                <w:sz w:val="18"/>
                <w:szCs w:val="18"/>
              </w:rPr>
            </w:pPr>
            <w:r w:rsidDel="00000000" w:rsidR="00000000" w:rsidRPr="00000000">
              <w:rPr>
                <w:rFonts w:ascii="Kanit" w:cs="Kanit" w:eastAsia="Kanit" w:hAnsi="Kanit"/>
                <w:sz w:val="18"/>
                <w:szCs w:val="18"/>
                <w:rtl w:val="0"/>
              </w:rPr>
              <w:t xml:space="preserve">Municipal </w:t>
            </w:r>
          </w:p>
        </w:tc>
      </w:tr>
      <w:tr>
        <w:trPr>
          <w:cantSplit w:val="0"/>
          <w:tblHeader w:val="0"/>
        </w:trPr>
        <w:tc>
          <w:tcPr/>
          <w:p w:rsidR="00000000" w:rsidDel="00000000" w:rsidP="00000000" w:rsidRDefault="00000000" w:rsidRPr="00000000" w14:paraId="00000006">
            <w:pPr>
              <w:spacing w:after="0" w:line="240" w:lineRule="auto"/>
              <w:jc w:val="both"/>
              <w:rPr>
                <w:rFonts w:ascii="Kanit" w:cs="Kanit" w:eastAsia="Kanit" w:hAnsi="Kanit"/>
                <w:sz w:val="18"/>
                <w:szCs w:val="18"/>
              </w:rPr>
            </w:pPr>
            <w:r w:rsidDel="00000000" w:rsidR="00000000" w:rsidRPr="00000000">
              <w:rPr>
                <w:rFonts w:ascii="Kanit" w:cs="Kanit" w:eastAsia="Kanit" w:hAnsi="Kanit"/>
                <w:sz w:val="18"/>
                <w:szCs w:val="18"/>
                <w:rtl w:val="0"/>
              </w:rPr>
              <w:t xml:space="preserve">Carácter de la Licitación </w:t>
            </w:r>
          </w:p>
        </w:tc>
        <w:tc>
          <w:tcPr/>
          <w:p w:rsidR="00000000" w:rsidDel="00000000" w:rsidP="00000000" w:rsidRDefault="00000000" w:rsidRPr="00000000" w14:paraId="00000007">
            <w:pPr>
              <w:spacing w:after="0" w:line="240" w:lineRule="auto"/>
              <w:jc w:val="both"/>
              <w:rPr>
                <w:rFonts w:ascii="Kanit" w:cs="Kanit" w:eastAsia="Kanit" w:hAnsi="Kanit"/>
                <w:sz w:val="18"/>
                <w:szCs w:val="18"/>
              </w:rPr>
            </w:pPr>
            <w:r w:rsidDel="00000000" w:rsidR="00000000" w:rsidRPr="00000000">
              <w:rPr>
                <w:rFonts w:ascii="Kanit" w:cs="Kanit" w:eastAsia="Kanit" w:hAnsi="Kanit"/>
                <w:sz w:val="18"/>
                <w:szCs w:val="18"/>
                <w:rtl w:val="0"/>
              </w:rPr>
              <w:t xml:space="preserve">Local</w:t>
            </w:r>
          </w:p>
        </w:tc>
      </w:tr>
      <w:tr>
        <w:trPr>
          <w:cantSplit w:val="0"/>
          <w:tblHeader w:val="0"/>
        </w:trPr>
        <w:tc>
          <w:tcPr/>
          <w:p w:rsidR="00000000" w:rsidDel="00000000" w:rsidP="00000000" w:rsidRDefault="00000000" w:rsidRPr="00000000" w14:paraId="00000008">
            <w:pPr>
              <w:spacing w:after="0" w:line="240" w:lineRule="auto"/>
              <w:jc w:val="both"/>
              <w:rPr>
                <w:rFonts w:ascii="Kanit" w:cs="Kanit" w:eastAsia="Kanit" w:hAnsi="Kanit"/>
                <w:sz w:val="18"/>
                <w:szCs w:val="18"/>
              </w:rPr>
            </w:pPr>
            <w:r w:rsidDel="00000000" w:rsidR="00000000" w:rsidRPr="00000000">
              <w:rPr>
                <w:rFonts w:ascii="Kanit" w:cs="Kanit" w:eastAsia="Kanit" w:hAnsi="Kanit"/>
                <w:sz w:val="18"/>
                <w:szCs w:val="18"/>
                <w:rtl w:val="0"/>
              </w:rPr>
              <w:t xml:space="preserve">Ejercicio Fiscal que abarca la Contratación </w:t>
            </w:r>
          </w:p>
        </w:tc>
        <w:tc>
          <w:tcPr/>
          <w:p w:rsidR="00000000" w:rsidDel="00000000" w:rsidP="00000000" w:rsidRDefault="00000000" w:rsidRPr="00000000" w14:paraId="00000009">
            <w:pPr>
              <w:spacing w:after="0" w:line="240" w:lineRule="auto"/>
              <w:jc w:val="both"/>
              <w:rPr>
                <w:rFonts w:ascii="Kanit" w:cs="Kanit" w:eastAsia="Kanit" w:hAnsi="Kanit"/>
                <w:sz w:val="18"/>
                <w:szCs w:val="18"/>
              </w:rPr>
            </w:pPr>
            <w:r w:rsidDel="00000000" w:rsidR="00000000" w:rsidRPr="00000000">
              <w:rPr>
                <w:rFonts w:ascii="Kanit" w:cs="Kanit" w:eastAsia="Kanit" w:hAnsi="Kanit"/>
                <w:sz w:val="18"/>
                <w:szCs w:val="18"/>
                <w:rtl w:val="0"/>
              </w:rPr>
              <w:t xml:space="preserve">2026</w:t>
            </w:r>
          </w:p>
        </w:tc>
      </w:tr>
      <w:tr>
        <w:trPr>
          <w:cantSplit w:val="0"/>
          <w:tblHeader w:val="0"/>
        </w:trPr>
        <w:tc>
          <w:tcPr/>
          <w:p w:rsidR="00000000" w:rsidDel="00000000" w:rsidP="00000000" w:rsidRDefault="00000000" w:rsidRPr="00000000" w14:paraId="0000000A">
            <w:pPr>
              <w:spacing w:after="0" w:line="240" w:lineRule="auto"/>
              <w:jc w:val="both"/>
              <w:rPr>
                <w:rFonts w:ascii="Kanit" w:cs="Kanit" w:eastAsia="Kanit" w:hAnsi="Kanit"/>
                <w:sz w:val="18"/>
                <w:szCs w:val="18"/>
              </w:rPr>
            </w:pPr>
            <w:r w:rsidDel="00000000" w:rsidR="00000000" w:rsidRPr="00000000">
              <w:rPr>
                <w:rFonts w:ascii="Kanit" w:cs="Kanit" w:eastAsia="Kanit" w:hAnsi="Kanit"/>
                <w:sz w:val="18"/>
                <w:szCs w:val="18"/>
                <w:rtl w:val="0"/>
              </w:rPr>
              <w:t xml:space="preserve">Tipo de Contrato o Pedido(Orden de Compra)</w:t>
            </w:r>
          </w:p>
        </w:tc>
        <w:tc>
          <w:tcPr/>
          <w:p w:rsidR="00000000" w:rsidDel="00000000" w:rsidP="00000000" w:rsidRDefault="00000000" w:rsidRPr="00000000" w14:paraId="0000000B">
            <w:pPr>
              <w:spacing w:after="0" w:line="240" w:lineRule="auto"/>
              <w:jc w:val="both"/>
              <w:rPr>
                <w:rFonts w:ascii="Kanit" w:cs="Kanit" w:eastAsia="Kanit" w:hAnsi="Kanit"/>
                <w:sz w:val="18"/>
                <w:szCs w:val="18"/>
              </w:rPr>
            </w:pPr>
            <w:r w:rsidDel="00000000" w:rsidR="00000000" w:rsidRPr="00000000">
              <w:rPr>
                <w:rFonts w:ascii="Kanit" w:cs="Kanit" w:eastAsia="Kanit" w:hAnsi="Kanit"/>
                <w:sz w:val="18"/>
                <w:szCs w:val="18"/>
                <w:rtl w:val="0"/>
              </w:rPr>
              <w:t xml:space="preserve">Cerrado</w:t>
            </w:r>
          </w:p>
        </w:tc>
      </w:tr>
      <w:tr>
        <w:trPr>
          <w:cantSplit w:val="0"/>
          <w:tblHeader w:val="0"/>
        </w:trPr>
        <w:tc>
          <w:tcPr/>
          <w:p w:rsidR="00000000" w:rsidDel="00000000" w:rsidP="00000000" w:rsidRDefault="00000000" w:rsidRPr="00000000" w14:paraId="0000000C">
            <w:pPr>
              <w:spacing w:after="0" w:line="240" w:lineRule="auto"/>
              <w:jc w:val="both"/>
              <w:rPr>
                <w:rFonts w:ascii="Kanit" w:cs="Kanit" w:eastAsia="Kanit" w:hAnsi="Kanit"/>
                <w:sz w:val="18"/>
                <w:szCs w:val="18"/>
              </w:rPr>
            </w:pPr>
            <w:r w:rsidDel="00000000" w:rsidR="00000000" w:rsidRPr="00000000">
              <w:rPr>
                <w:rFonts w:ascii="Kanit" w:cs="Kanit" w:eastAsia="Kanit" w:hAnsi="Kanit"/>
                <w:sz w:val="18"/>
                <w:szCs w:val="18"/>
                <w:rtl w:val="0"/>
              </w:rPr>
              <w:t xml:space="preserve">Adjudicación de los Bienes o Servicios </w:t>
            </w:r>
          </w:p>
        </w:tc>
        <w:tc>
          <w:tcPr/>
          <w:p w:rsidR="00000000" w:rsidDel="00000000" w:rsidP="00000000" w:rsidRDefault="00000000" w:rsidRPr="00000000" w14:paraId="0000000D">
            <w:pPr>
              <w:spacing w:after="0" w:line="240" w:lineRule="auto"/>
              <w:jc w:val="both"/>
              <w:rPr>
                <w:rFonts w:ascii="Kanit" w:cs="Kanit" w:eastAsia="Kanit" w:hAnsi="Kanit"/>
                <w:b w:val="1"/>
                <w:bCs w:val="1"/>
                <w:sz w:val="18"/>
                <w:szCs w:val="18"/>
              </w:rPr>
            </w:pPr>
            <w:r w:rsidDel="00000000" w:rsidR="00000000" w:rsidRPr="00000000">
              <w:rPr>
                <w:rFonts w:ascii="Kanit" w:cs="Kanit" w:eastAsia="Kanit" w:hAnsi="Kanit"/>
                <w:b w:val="1"/>
                <w:bCs w:val="1"/>
                <w:sz w:val="18"/>
                <w:szCs w:val="18"/>
                <w:rtl w:val="0"/>
              </w:rPr>
              <w:t xml:space="preserve">Se adjudicará a un solo proveedor</w:t>
            </w:r>
          </w:p>
        </w:tc>
      </w:tr>
      <w:tr>
        <w:trPr>
          <w:cantSplit w:val="0"/>
          <w:trHeight w:val="493.20000000000005" w:hRule="atLeast"/>
          <w:tblHeader w:val="0"/>
        </w:trPr>
        <w:tc>
          <w:tcPr/>
          <w:p w:rsidR="00000000" w:rsidDel="00000000" w:rsidP="00000000" w:rsidRDefault="00000000" w:rsidRPr="00000000" w14:paraId="0000000E">
            <w:pPr>
              <w:spacing w:after="0" w:line="240" w:lineRule="auto"/>
              <w:jc w:val="both"/>
              <w:rPr>
                <w:rFonts w:ascii="Kanit" w:cs="Kanit" w:eastAsia="Kanit" w:hAnsi="Kanit"/>
                <w:sz w:val="18"/>
                <w:szCs w:val="18"/>
              </w:rPr>
            </w:pPr>
            <w:r w:rsidDel="00000000" w:rsidR="00000000" w:rsidRPr="00000000">
              <w:rPr>
                <w:rFonts w:ascii="Kanit" w:cs="Kanit" w:eastAsia="Kanit" w:hAnsi="Kanit"/>
                <w:sz w:val="18"/>
                <w:szCs w:val="18"/>
                <w:rtl w:val="0"/>
              </w:rPr>
              <w:t xml:space="preserve">La partida presupuestal, de conformidad con el clasificador por objeto del gasto</w:t>
            </w:r>
          </w:p>
        </w:tc>
        <w:tc>
          <w:tcPr/>
          <w:p w:rsidR="00000000" w:rsidDel="00000000" w:rsidP="00000000" w:rsidRDefault="00000000" w:rsidRPr="00000000" w14:paraId="0000000F">
            <w:pPr>
              <w:spacing w:line="240" w:lineRule="auto"/>
              <w:jc w:val="center"/>
              <w:rPr>
                <w:rFonts w:ascii="Kanit" w:cs="Kanit" w:eastAsia="Kanit" w:hAnsi="Kanit"/>
                <w:sz w:val="18"/>
                <w:szCs w:val="18"/>
                <w:highlight w:val="yellow"/>
              </w:rPr>
            </w:pPr>
            <w:r w:rsidDel="00000000" w:rsidR="00000000" w:rsidRPr="00000000">
              <w:rPr>
                <w:rtl w:val="0"/>
              </w:rPr>
            </w:r>
          </w:p>
          <w:p w:rsidR="00000000" w:rsidDel="00000000" w:rsidP="00000000" w:rsidRDefault="00000000" w:rsidRPr="00000000" w14:paraId="00000010">
            <w:pPr>
              <w:spacing w:line="240" w:lineRule="auto"/>
              <w:jc w:val="center"/>
              <w:rPr>
                <w:rFonts w:ascii="Kanit" w:cs="Kanit" w:eastAsia="Kanit" w:hAnsi="Kanit"/>
                <w:sz w:val="18"/>
                <w:szCs w:val="18"/>
              </w:rPr>
            </w:pPr>
            <w:r w:rsidDel="00000000" w:rsidR="00000000" w:rsidRPr="00000000">
              <w:rPr>
                <w:rFonts w:ascii="Kanit" w:cs="Kanit" w:eastAsia="Kanit" w:hAnsi="Kanit"/>
                <w:sz w:val="18"/>
                <w:szCs w:val="18"/>
                <w:rtl w:val="0"/>
              </w:rPr>
              <w:t xml:space="preserve">3821</w:t>
            </w:r>
            <w:r w:rsidDel="00000000" w:rsidR="00000000" w:rsidRPr="00000000">
              <w:rPr>
                <w:rtl w:val="0"/>
              </w:rPr>
            </w:r>
          </w:p>
        </w:tc>
      </w:tr>
      <w:tr>
        <w:trPr>
          <w:cantSplit w:val="0"/>
          <w:tblHeader w:val="0"/>
        </w:trPr>
        <w:tc>
          <w:tcPr/>
          <w:p w:rsidR="00000000" w:rsidDel="00000000" w:rsidP="00000000" w:rsidRDefault="00000000" w:rsidRPr="00000000" w14:paraId="00000011">
            <w:pPr>
              <w:spacing w:after="0" w:line="240" w:lineRule="auto"/>
              <w:jc w:val="both"/>
              <w:rPr>
                <w:rFonts w:ascii="Kanit" w:cs="Kanit" w:eastAsia="Kanit" w:hAnsi="Kanit"/>
                <w:sz w:val="18"/>
                <w:szCs w:val="18"/>
              </w:rPr>
            </w:pPr>
            <w:r w:rsidDel="00000000" w:rsidR="00000000" w:rsidRPr="00000000">
              <w:rPr>
                <w:rFonts w:ascii="Kanit" w:cs="Kanit" w:eastAsia="Kanit" w:hAnsi="Kanit"/>
                <w:sz w:val="18"/>
                <w:szCs w:val="18"/>
                <w:rtl w:val="0"/>
              </w:rPr>
              <w:t xml:space="preserve">Criterio de evaluación de propuestas </w:t>
            </w:r>
          </w:p>
        </w:tc>
        <w:tc>
          <w:tcPr/>
          <w:p w:rsidR="00000000" w:rsidDel="00000000" w:rsidP="00000000" w:rsidRDefault="00000000" w:rsidRPr="00000000" w14:paraId="00000012">
            <w:pPr>
              <w:spacing w:after="0" w:line="240" w:lineRule="auto"/>
              <w:jc w:val="both"/>
              <w:rPr>
                <w:rFonts w:ascii="Kanit" w:cs="Kanit" w:eastAsia="Kanit" w:hAnsi="Kanit"/>
                <w:sz w:val="18"/>
                <w:szCs w:val="18"/>
              </w:rPr>
            </w:pPr>
            <w:r w:rsidDel="00000000" w:rsidR="00000000" w:rsidRPr="00000000">
              <w:rPr>
                <w:rFonts w:ascii="Kanit" w:cs="Kanit" w:eastAsia="Kanit" w:hAnsi="Kanit"/>
                <w:sz w:val="18"/>
                <w:szCs w:val="18"/>
                <w:rtl w:val="0"/>
              </w:rPr>
              <w:t xml:space="preserve">Binario</w:t>
            </w:r>
          </w:p>
        </w:tc>
      </w:tr>
      <w:tr>
        <w:trPr>
          <w:cantSplit w:val="0"/>
          <w:tblHeader w:val="0"/>
        </w:trPr>
        <w:tc>
          <w:tcPr/>
          <w:p w:rsidR="00000000" w:rsidDel="00000000" w:rsidP="00000000" w:rsidRDefault="00000000" w:rsidRPr="00000000" w14:paraId="00000013">
            <w:pPr>
              <w:spacing w:after="0" w:line="240" w:lineRule="auto"/>
              <w:jc w:val="both"/>
              <w:rPr>
                <w:rFonts w:ascii="Kanit" w:cs="Kanit" w:eastAsia="Kanit" w:hAnsi="Kanit"/>
                <w:sz w:val="18"/>
                <w:szCs w:val="18"/>
              </w:rPr>
            </w:pPr>
            <w:r w:rsidDel="00000000" w:rsidR="00000000" w:rsidRPr="00000000">
              <w:rPr>
                <w:rFonts w:ascii="Kanit" w:cs="Kanit" w:eastAsia="Kanit" w:hAnsi="Kanit"/>
                <w:sz w:val="18"/>
                <w:szCs w:val="18"/>
                <w:rtl w:val="0"/>
              </w:rPr>
              <w:t xml:space="preserve">Fecha de Publicación</w:t>
            </w:r>
          </w:p>
        </w:tc>
        <w:tc>
          <w:tcPr/>
          <w:p w:rsidR="00000000" w:rsidDel="00000000" w:rsidP="00000000" w:rsidRDefault="00000000" w:rsidRPr="00000000" w14:paraId="00000014">
            <w:pPr>
              <w:spacing w:after="0" w:line="240" w:lineRule="auto"/>
              <w:jc w:val="both"/>
              <w:rPr>
                <w:rFonts w:ascii="Kanit" w:cs="Kanit" w:eastAsia="Kanit" w:hAnsi="Kanit"/>
                <w:b w:val="1"/>
                <w:bCs w:val="1"/>
                <w:sz w:val="18"/>
                <w:szCs w:val="18"/>
              </w:rPr>
            </w:pPr>
            <w:r w:rsidDel="00000000" w:rsidR="00000000" w:rsidRPr="00000000">
              <w:rPr>
                <w:rFonts w:ascii="Kanit" w:cs="Kanit" w:eastAsia="Kanit" w:hAnsi="Kanit"/>
                <w:b w:val="1"/>
                <w:bCs w:val="1"/>
                <w:sz w:val="18"/>
                <w:szCs w:val="18"/>
                <w:rtl w:val="0"/>
              </w:rPr>
              <w:t xml:space="preserve"> 16 de octubre de 2026</w:t>
            </w:r>
          </w:p>
        </w:tc>
      </w:tr>
      <w:tr>
        <w:trPr>
          <w:cantSplit w:val="0"/>
          <w:trHeight w:val="822.3000000000002" w:hRule="atLeast"/>
          <w:tblHeader w:val="0"/>
        </w:trPr>
        <w:tc>
          <w:tcPr/>
          <w:p w:rsidR="00000000" w:rsidDel="00000000" w:rsidP="00000000" w:rsidRDefault="00000000" w:rsidRPr="00000000" w14:paraId="00000015">
            <w:pPr>
              <w:spacing w:after="0" w:line="240" w:lineRule="auto"/>
              <w:jc w:val="both"/>
              <w:rPr>
                <w:rFonts w:ascii="Kanit" w:cs="Kanit" w:eastAsia="Kanit" w:hAnsi="Kanit"/>
                <w:sz w:val="18"/>
                <w:szCs w:val="18"/>
              </w:rPr>
            </w:pPr>
            <w:r w:rsidDel="00000000" w:rsidR="00000000" w:rsidRPr="00000000">
              <w:rPr>
                <w:rFonts w:ascii="Kanit" w:cs="Kanit" w:eastAsia="Kanit" w:hAnsi="Kanit"/>
                <w:sz w:val="18"/>
                <w:szCs w:val="18"/>
                <w:rtl w:val="0"/>
              </w:rPr>
              <w:t xml:space="preserve">Aclaraciones</w:t>
            </w:r>
          </w:p>
        </w:tc>
        <w:tc>
          <w:tcPr/>
          <w:p w:rsidR="00000000" w:rsidDel="00000000" w:rsidP="00000000" w:rsidRDefault="00000000" w:rsidRPr="00000000" w14:paraId="00000016">
            <w:pPr>
              <w:spacing w:after="0" w:line="240" w:lineRule="auto"/>
              <w:rPr>
                <w:rFonts w:ascii="Kanit" w:cs="Kanit" w:eastAsia="Kanit" w:hAnsi="Kanit"/>
                <w:sz w:val="18"/>
                <w:szCs w:val="18"/>
              </w:rPr>
            </w:pPr>
            <w:r w:rsidDel="00000000" w:rsidR="00000000" w:rsidRPr="00000000">
              <w:rPr>
                <w:rFonts w:ascii="Kanit" w:cs="Kanit" w:eastAsia="Kanit" w:hAnsi="Kanit"/>
                <w:sz w:val="18"/>
                <w:szCs w:val="18"/>
                <w:rtl w:val="0"/>
              </w:rPr>
              <w:t xml:space="preserve">Al teléfono 01 (33) 32834400 Ext. 3251 o al correo electrónico:</w:t>
            </w:r>
          </w:p>
          <w:p w:rsidR="00000000" w:rsidDel="00000000" w:rsidP="00000000" w:rsidRDefault="00000000" w:rsidRPr="00000000" w14:paraId="00000017">
            <w:pPr>
              <w:spacing w:after="0" w:line="240" w:lineRule="auto"/>
              <w:rPr>
                <w:rFonts w:ascii="Kanit" w:cs="Kanit" w:eastAsia="Kanit" w:hAnsi="Kanit"/>
                <w:b w:val="1"/>
                <w:bCs w:val="1"/>
                <w:sz w:val="18"/>
                <w:szCs w:val="18"/>
              </w:rPr>
            </w:pPr>
            <w:r w:rsidDel="00000000" w:rsidR="00000000" w:rsidRPr="00000000">
              <w:rPr>
                <w:rFonts w:ascii="Kanit" w:cs="Kanit" w:eastAsia="Kanit" w:hAnsi="Kanit"/>
                <w:b w:val="1"/>
                <w:bCs w:val="1"/>
                <w:sz w:val="18"/>
                <w:szCs w:val="18"/>
                <w:rtl w:val="0"/>
              </w:rPr>
              <w:t xml:space="preserve"> </w:t>
            </w:r>
            <w:r w:rsidDel="00000000" w:rsidR="00000000" w:rsidRPr="00000000">
              <w:rPr>
                <w:rFonts w:ascii="Kanit" w:cs="Kanit" w:eastAsia="Kanit" w:hAnsi="Kanit"/>
                <w:b w:val="1"/>
                <w:bCs w:val="1"/>
                <w:color w:val="323130"/>
                <w:sz w:val="18"/>
                <w:szCs w:val="18"/>
                <w:highlight w:val="white"/>
                <w:rtl w:val="0"/>
              </w:rPr>
              <w:t xml:space="preserve">indajo@tlajomulco.gob.mx</w:t>
            </w:r>
            <w:r w:rsidDel="00000000" w:rsidR="00000000" w:rsidRPr="00000000">
              <w:rPr>
                <w:rtl w:val="0"/>
              </w:rPr>
            </w:r>
          </w:p>
        </w:tc>
      </w:tr>
      <w:tr>
        <w:trPr>
          <w:cantSplit w:val="0"/>
          <w:trHeight w:val="434" w:hRule="atLeast"/>
          <w:tblHeader w:val="0"/>
        </w:trPr>
        <w:tc>
          <w:tcPr>
            <w:tcBorders>
              <w:top w:color="000000" w:space="0" w:sz="5" w:val="single"/>
              <w:left w:color="000000" w:space="0" w:sz="5" w:val="single"/>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18">
            <w:pPr>
              <w:spacing w:line="240" w:lineRule="auto"/>
              <w:ind w:left="-280" w:firstLine="0"/>
              <w:jc w:val="both"/>
              <w:rPr>
                <w:rFonts w:ascii="Kanit" w:cs="Kanit" w:eastAsia="Kanit" w:hAnsi="Kanit"/>
                <w:sz w:val="18"/>
                <w:szCs w:val="18"/>
              </w:rPr>
            </w:pPr>
            <w:r w:rsidDel="00000000" w:rsidR="00000000" w:rsidRPr="00000000">
              <w:rPr>
                <w:rFonts w:ascii="Kanit" w:cs="Kanit" w:eastAsia="Kanit" w:hAnsi="Kanit"/>
                <w:sz w:val="18"/>
                <w:szCs w:val="18"/>
                <w:rtl w:val="0"/>
              </w:rPr>
              <w:t xml:space="preserve">ReRecepción de preguntas</w:t>
            </w:r>
          </w:p>
        </w:tc>
        <w:tc>
          <w:tcPr>
            <w:tcBorders>
              <w:top w:color="000000" w:space="0" w:sz="5" w:val="single"/>
              <w:left w:color="000000" w:space="0" w:sz="5" w:val="single"/>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19">
            <w:pPr>
              <w:spacing w:line="240" w:lineRule="auto"/>
              <w:rPr>
                <w:rFonts w:ascii="Kanit" w:cs="Kanit" w:eastAsia="Kanit" w:hAnsi="Kanit"/>
                <w:b w:val="1"/>
                <w:bCs w:val="1"/>
                <w:sz w:val="18"/>
                <w:szCs w:val="18"/>
              </w:rPr>
            </w:pPr>
            <w:r w:rsidDel="00000000" w:rsidR="00000000" w:rsidRPr="00000000">
              <w:rPr>
                <w:rFonts w:ascii="Kanit" w:cs="Kanit" w:eastAsia="Kanit" w:hAnsi="Kanit"/>
                <w:sz w:val="18"/>
                <w:szCs w:val="18"/>
                <w:rtl w:val="0"/>
              </w:rPr>
              <w:t xml:space="preserve">A partir de la fecha de publicación de la convocatoria y hasta el día </w:t>
            </w:r>
            <w:r w:rsidDel="00000000" w:rsidR="00000000" w:rsidRPr="00000000">
              <w:rPr>
                <w:rFonts w:ascii="Kanit" w:cs="Kanit" w:eastAsia="Kanit" w:hAnsi="Kanit"/>
                <w:b w:val="1"/>
                <w:bCs w:val="1"/>
                <w:sz w:val="18"/>
                <w:szCs w:val="18"/>
                <w:rtl w:val="0"/>
              </w:rPr>
              <w:t xml:space="preserve"> 19 de octubre de 2026 a las 14:00 horas. </w:t>
            </w:r>
          </w:p>
          <w:p w:rsidR="00000000" w:rsidDel="00000000" w:rsidP="00000000" w:rsidRDefault="00000000" w:rsidRPr="00000000" w14:paraId="0000001A">
            <w:pPr>
              <w:spacing w:line="240" w:lineRule="auto"/>
              <w:rPr>
                <w:rFonts w:ascii="Kanit" w:cs="Kanit" w:eastAsia="Kanit" w:hAnsi="Kanit"/>
                <w:sz w:val="18"/>
                <w:szCs w:val="18"/>
              </w:rPr>
            </w:pPr>
            <w:r w:rsidDel="00000000" w:rsidR="00000000" w:rsidRPr="00000000">
              <w:rPr>
                <w:rtl w:val="0"/>
              </w:rPr>
            </w:r>
          </w:p>
          <w:p w:rsidR="00000000" w:rsidDel="00000000" w:rsidP="00000000" w:rsidRDefault="00000000" w:rsidRPr="00000000" w14:paraId="0000001B">
            <w:pPr>
              <w:spacing w:line="240" w:lineRule="auto"/>
              <w:rPr>
                <w:rFonts w:ascii="Kanit" w:cs="Kanit" w:eastAsia="Kanit" w:hAnsi="Kanit"/>
                <w:sz w:val="18"/>
                <w:szCs w:val="18"/>
              </w:rPr>
            </w:pPr>
            <w:r w:rsidDel="00000000" w:rsidR="00000000" w:rsidRPr="00000000">
              <w:rPr>
                <w:rFonts w:ascii="Kanit" w:cs="Kanit" w:eastAsia="Kanit" w:hAnsi="Kanit"/>
                <w:sz w:val="18"/>
                <w:szCs w:val="18"/>
                <w:rtl w:val="0"/>
              </w:rPr>
              <w:t xml:space="preserve">Deberán enviarse de forma digital en formato editable de Word vía correo electrónico a la siguiente dirección: </w:t>
            </w:r>
            <w:r w:rsidDel="00000000" w:rsidR="00000000" w:rsidRPr="00000000">
              <w:rPr>
                <w:rFonts w:ascii="Kanit" w:cs="Kanit" w:eastAsia="Kanit" w:hAnsi="Kanit"/>
                <w:b w:val="1"/>
                <w:bCs w:val="1"/>
                <w:color w:val="323130"/>
                <w:sz w:val="18"/>
                <w:szCs w:val="18"/>
                <w:highlight w:val="white"/>
                <w:rtl w:val="0"/>
              </w:rPr>
              <w:t xml:space="preserve">indajo@tlajomulco.gob.mx</w:t>
            </w:r>
            <w:r w:rsidDel="00000000" w:rsidR="00000000" w:rsidRPr="00000000">
              <w:rPr>
                <w:rtl w:val="0"/>
              </w:rPr>
            </w:r>
          </w:p>
        </w:tc>
      </w:tr>
      <w:tr>
        <w:trPr>
          <w:cantSplit w:val="0"/>
          <w:trHeight w:val="434" w:hRule="atLeast"/>
          <w:tblHeader w:val="0"/>
        </w:trPr>
        <w:tc>
          <w:tcPr/>
          <w:p w:rsidR="00000000" w:rsidDel="00000000" w:rsidP="00000000" w:rsidRDefault="00000000" w:rsidRPr="00000000" w14:paraId="0000001C">
            <w:pPr>
              <w:spacing w:after="0" w:line="240" w:lineRule="auto"/>
              <w:jc w:val="both"/>
              <w:rPr>
                <w:rFonts w:ascii="Kanit" w:cs="Kanit" w:eastAsia="Kanit" w:hAnsi="Kanit"/>
                <w:sz w:val="18"/>
                <w:szCs w:val="18"/>
              </w:rPr>
            </w:pPr>
            <w:r w:rsidDel="00000000" w:rsidR="00000000" w:rsidRPr="00000000">
              <w:rPr>
                <w:rFonts w:ascii="Kanit" w:cs="Kanit" w:eastAsia="Kanit" w:hAnsi="Kanit"/>
                <w:sz w:val="18"/>
                <w:szCs w:val="18"/>
                <w:rtl w:val="0"/>
              </w:rPr>
              <w:t xml:space="preserve">Junta Aclaratoria </w:t>
            </w:r>
          </w:p>
        </w:tc>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1D">
            <w:pPr>
              <w:spacing w:line="240" w:lineRule="auto"/>
              <w:rPr>
                <w:rFonts w:ascii="Kanit" w:cs="Kanit" w:eastAsia="Kanit" w:hAnsi="Kanit"/>
                <w:b w:val="1"/>
                <w:bCs w:val="1"/>
                <w:sz w:val="18"/>
                <w:szCs w:val="18"/>
              </w:rPr>
            </w:pPr>
            <w:r w:rsidDel="00000000" w:rsidR="00000000" w:rsidRPr="00000000">
              <w:rPr>
                <w:rFonts w:ascii="Kanit" w:cs="Kanit" w:eastAsia="Kanit" w:hAnsi="Kanit"/>
                <w:b w:val="1"/>
                <w:bCs w:val="1"/>
                <w:sz w:val="18"/>
                <w:szCs w:val="18"/>
                <w:rtl w:val="0"/>
              </w:rPr>
              <w:t xml:space="preserve">Fecha: 20 de octubre de 2026</w:t>
            </w:r>
          </w:p>
          <w:p w:rsidR="00000000" w:rsidDel="00000000" w:rsidP="00000000" w:rsidRDefault="00000000" w:rsidRPr="00000000" w14:paraId="0000001E">
            <w:pPr>
              <w:spacing w:line="240" w:lineRule="auto"/>
              <w:rPr>
                <w:rFonts w:ascii="Kanit" w:cs="Kanit" w:eastAsia="Kanit" w:hAnsi="Kanit"/>
                <w:b w:val="1"/>
                <w:bCs w:val="1"/>
                <w:sz w:val="18"/>
                <w:szCs w:val="18"/>
              </w:rPr>
            </w:pPr>
            <w:r w:rsidDel="00000000" w:rsidR="00000000" w:rsidRPr="00000000">
              <w:rPr>
                <w:rtl w:val="0"/>
              </w:rPr>
            </w:r>
          </w:p>
          <w:p w:rsidR="00000000" w:rsidDel="00000000" w:rsidP="00000000" w:rsidRDefault="00000000" w:rsidRPr="00000000" w14:paraId="0000001F">
            <w:pPr>
              <w:spacing w:line="240" w:lineRule="auto"/>
              <w:rPr>
                <w:rFonts w:ascii="Kanit" w:cs="Kanit" w:eastAsia="Kanit" w:hAnsi="Kanit"/>
                <w:sz w:val="18"/>
                <w:szCs w:val="18"/>
              </w:rPr>
            </w:pPr>
            <w:r w:rsidDel="00000000" w:rsidR="00000000" w:rsidRPr="00000000">
              <w:rPr>
                <w:rFonts w:ascii="Kanit" w:cs="Kanit" w:eastAsia="Kanit" w:hAnsi="Kanit"/>
                <w:b w:val="1"/>
                <w:bCs w:val="1"/>
                <w:sz w:val="18"/>
                <w:szCs w:val="18"/>
                <w:rtl w:val="0"/>
              </w:rPr>
              <w:t xml:space="preserve">Registro:</w:t>
            </w:r>
            <w:r w:rsidDel="00000000" w:rsidR="00000000" w:rsidRPr="00000000">
              <w:rPr>
                <w:rFonts w:ascii="Kanit" w:cs="Kanit" w:eastAsia="Kanit" w:hAnsi="Kanit"/>
                <w:sz w:val="18"/>
                <w:szCs w:val="18"/>
                <w:rtl w:val="0"/>
              </w:rPr>
              <w:t xml:space="preserve"> de 11:45 a 11:59 Acto 12:00 horas. </w:t>
            </w:r>
          </w:p>
          <w:p w:rsidR="00000000" w:rsidDel="00000000" w:rsidP="00000000" w:rsidRDefault="00000000" w:rsidRPr="00000000" w14:paraId="00000020">
            <w:pPr>
              <w:spacing w:line="240" w:lineRule="auto"/>
              <w:jc w:val="both"/>
              <w:rPr>
                <w:rFonts w:ascii="Kanit" w:cs="Kanit" w:eastAsia="Kanit" w:hAnsi="Kanit"/>
                <w:sz w:val="18"/>
                <w:szCs w:val="18"/>
              </w:rPr>
            </w:pPr>
            <w:r w:rsidDel="00000000" w:rsidR="00000000" w:rsidRPr="00000000">
              <w:rPr>
                <w:rFonts w:ascii="Kanit" w:cs="Kanit" w:eastAsia="Kanit" w:hAnsi="Kanit"/>
                <w:b w:val="1"/>
                <w:bCs w:val="1"/>
                <w:sz w:val="18"/>
                <w:szCs w:val="18"/>
                <w:rtl w:val="0"/>
              </w:rPr>
              <w:t xml:space="preserve">Lugar</w:t>
            </w:r>
            <w:r w:rsidDel="00000000" w:rsidR="00000000" w:rsidRPr="00000000">
              <w:rPr>
                <w:rFonts w:ascii="Kanit" w:cs="Kanit" w:eastAsia="Kanit" w:hAnsi="Kanit"/>
                <w:sz w:val="18"/>
                <w:szCs w:val="18"/>
                <w:rtl w:val="0"/>
              </w:rPr>
              <w:t xml:space="preserve">: En la sala de juntas, primer piso del Instituto de Alternativas para los Jóvenes de Tlajomulco de Zúñiga, Jalisco (INDAJO).</w:t>
            </w:r>
          </w:p>
          <w:p w:rsidR="00000000" w:rsidDel="00000000" w:rsidP="00000000" w:rsidRDefault="00000000" w:rsidRPr="00000000" w14:paraId="00000021">
            <w:pPr>
              <w:spacing w:line="240" w:lineRule="auto"/>
              <w:jc w:val="both"/>
              <w:rPr>
                <w:rFonts w:ascii="Kanit" w:cs="Kanit" w:eastAsia="Kanit" w:hAnsi="Kanit"/>
                <w:sz w:val="18"/>
                <w:szCs w:val="18"/>
              </w:rPr>
            </w:pPr>
            <w:r w:rsidDel="00000000" w:rsidR="00000000" w:rsidRPr="00000000">
              <w:rPr>
                <w:rFonts w:ascii="Kanit" w:cs="Kanit" w:eastAsia="Kanit" w:hAnsi="Kanit"/>
                <w:sz w:val="18"/>
                <w:szCs w:val="18"/>
                <w:rtl w:val="0"/>
              </w:rPr>
              <w:t xml:space="preserve">Ubicado en la calle constitución oriente, número 157 int. c (al interior de la unidad deportiva mariano otero), col. centro, C.P. 45640 en la Cabecera Municipal de Tlajomulco de Zúñiga Jalisco, México.</w:t>
            </w:r>
          </w:p>
        </w:tc>
      </w:tr>
      <w:tr>
        <w:trPr>
          <w:cantSplit w:val="0"/>
          <w:trHeight w:val="1442" w:hRule="atLeast"/>
          <w:tblHeader w:val="0"/>
        </w:trPr>
        <w:tc>
          <w:tcPr/>
          <w:p w:rsidR="00000000" w:rsidDel="00000000" w:rsidP="00000000" w:rsidRDefault="00000000" w:rsidRPr="00000000" w14:paraId="00000022">
            <w:pPr>
              <w:spacing w:after="0" w:line="240" w:lineRule="auto"/>
              <w:jc w:val="both"/>
              <w:rPr>
                <w:rFonts w:ascii="Kanit" w:cs="Kanit" w:eastAsia="Kanit" w:hAnsi="Kanit"/>
                <w:sz w:val="18"/>
                <w:szCs w:val="18"/>
              </w:rPr>
            </w:pPr>
            <w:r w:rsidDel="00000000" w:rsidR="00000000" w:rsidRPr="00000000">
              <w:rPr>
                <w:rFonts w:ascii="Kanit" w:cs="Kanit" w:eastAsia="Kanit" w:hAnsi="Kanit"/>
                <w:sz w:val="18"/>
                <w:szCs w:val="18"/>
                <w:rtl w:val="0"/>
              </w:rPr>
              <w:t xml:space="preserve">Fecha y hora límite para entrega de propuestas </w:t>
            </w:r>
          </w:p>
        </w:tc>
        <w:tc>
          <w:tcPr/>
          <w:p w:rsidR="00000000" w:rsidDel="00000000" w:rsidP="00000000" w:rsidRDefault="00000000" w:rsidRPr="00000000" w14:paraId="00000023">
            <w:pPr>
              <w:spacing w:after="0" w:line="240" w:lineRule="auto"/>
              <w:jc w:val="both"/>
              <w:rPr>
                <w:rFonts w:ascii="Kanit" w:cs="Kanit" w:eastAsia="Kanit" w:hAnsi="Kanit"/>
                <w:color w:val="000000"/>
                <w:sz w:val="18"/>
                <w:szCs w:val="18"/>
              </w:rPr>
            </w:pPr>
            <w:r w:rsidDel="00000000" w:rsidR="00000000" w:rsidRPr="00000000">
              <w:rPr>
                <w:rFonts w:ascii="Kanit" w:cs="Kanit" w:eastAsia="Kanit" w:hAnsi="Kanit"/>
                <w:b w:val="1"/>
                <w:bCs w:val="1"/>
                <w:sz w:val="18"/>
                <w:szCs w:val="18"/>
                <w:rtl w:val="0"/>
              </w:rPr>
              <w:t xml:space="preserve"> 23 de</w:t>
            </w:r>
            <w:r w:rsidDel="00000000" w:rsidR="00000000" w:rsidRPr="00000000">
              <w:rPr>
                <w:rFonts w:ascii="Kanit" w:cs="Kanit" w:eastAsia="Kanit" w:hAnsi="Kanit"/>
                <w:b w:val="1"/>
                <w:bCs w:val="1"/>
                <w:color w:val="000000"/>
                <w:sz w:val="18"/>
                <w:szCs w:val="18"/>
                <w:rtl w:val="0"/>
              </w:rPr>
              <w:t xml:space="preserve"> </w:t>
            </w:r>
            <w:r w:rsidDel="00000000" w:rsidR="00000000" w:rsidRPr="00000000">
              <w:rPr>
                <w:rFonts w:ascii="Kanit" w:cs="Kanit" w:eastAsia="Kanit" w:hAnsi="Kanit"/>
                <w:b w:val="1"/>
                <w:bCs w:val="1"/>
                <w:sz w:val="18"/>
                <w:szCs w:val="18"/>
                <w:rtl w:val="0"/>
              </w:rPr>
              <w:t xml:space="preserve">octubre</w:t>
            </w:r>
            <w:r w:rsidDel="00000000" w:rsidR="00000000" w:rsidRPr="00000000">
              <w:rPr>
                <w:rFonts w:ascii="Kanit" w:cs="Kanit" w:eastAsia="Kanit" w:hAnsi="Kanit"/>
                <w:b w:val="1"/>
                <w:bCs w:val="1"/>
                <w:color w:val="000000"/>
                <w:sz w:val="18"/>
                <w:szCs w:val="18"/>
                <w:rtl w:val="0"/>
              </w:rPr>
              <w:t xml:space="preserve"> d</w:t>
            </w:r>
            <w:r w:rsidDel="00000000" w:rsidR="00000000" w:rsidRPr="00000000">
              <w:rPr>
                <w:rFonts w:ascii="Kanit" w:cs="Kanit" w:eastAsia="Kanit" w:hAnsi="Kanit"/>
                <w:b w:val="1"/>
                <w:bCs w:val="1"/>
                <w:sz w:val="18"/>
                <w:szCs w:val="18"/>
                <w:rtl w:val="0"/>
              </w:rPr>
              <w:t xml:space="preserve">e</w:t>
            </w:r>
            <w:r w:rsidDel="00000000" w:rsidR="00000000" w:rsidRPr="00000000">
              <w:rPr>
                <w:rFonts w:ascii="Kanit" w:cs="Kanit" w:eastAsia="Kanit" w:hAnsi="Kanit"/>
                <w:b w:val="1"/>
                <w:bCs w:val="1"/>
                <w:color w:val="000000"/>
                <w:sz w:val="18"/>
                <w:szCs w:val="18"/>
                <w:rtl w:val="0"/>
              </w:rPr>
              <w:t xml:space="preserve"> 202</w:t>
            </w:r>
            <w:r w:rsidDel="00000000" w:rsidR="00000000" w:rsidRPr="00000000">
              <w:rPr>
                <w:rFonts w:ascii="Kanit" w:cs="Kanit" w:eastAsia="Kanit" w:hAnsi="Kanit"/>
                <w:b w:val="1"/>
                <w:bCs w:val="1"/>
                <w:sz w:val="18"/>
                <w:szCs w:val="18"/>
                <w:rtl w:val="0"/>
              </w:rPr>
              <w:t xml:space="preserve">6</w:t>
            </w:r>
            <w:r w:rsidDel="00000000" w:rsidR="00000000" w:rsidRPr="00000000">
              <w:rPr>
                <w:rFonts w:ascii="Kanit" w:cs="Kanit" w:eastAsia="Kanit" w:hAnsi="Kanit"/>
                <w:color w:val="000000"/>
                <w:sz w:val="18"/>
                <w:szCs w:val="18"/>
                <w:rtl w:val="0"/>
              </w:rPr>
              <w:t xml:space="preserve"> a las </w:t>
            </w:r>
            <w:r w:rsidDel="00000000" w:rsidR="00000000" w:rsidRPr="00000000">
              <w:rPr>
                <w:rFonts w:ascii="Kanit" w:cs="Kanit" w:eastAsia="Kanit" w:hAnsi="Kanit"/>
                <w:sz w:val="18"/>
                <w:szCs w:val="18"/>
                <w:rtl w:val="0"/>
              </w:rPr>
              <w:t xml:space="preserve">13:00 horas, Oficinas del Órgano de Control Interno de Tlajomulco de Zúñiga, ubicado en calle Vallarta #59, colonia centro, Cabecera municipal en Tlajomulco de Zúñiga, Jalisco.</w:t>
            </w:r>
            <w:r w:rsidDel="00000000" w:rsidR="00000000" w:rsidRPr="00000000">
              <w:rPr>
                <w:rtl w:val="0"/>
              </w:rPr>
            </w:r>
          </w:p>
        </w:tc>
      </w:tr>
      <w:tr>
        <w:trPr>
          <w:cantSplit w:val="0"/>
          <w:trHeight w:val="1233" w:hRule="atLeast"/>
          <w:tblHeader w:val="0"/>
        </w:trPr>
        <w:tc>
          <w:tcPr/>
          <w:p w:rsidR="00000000" w:rsidDel="00000000" w:rsidP="00000000" w:rsidRDefault="00000000" w:rsidRPr="00000000" w14:paraId="00000024">
            <w:pPr>
              <w:spacing w:after="0" w:line="240" w:lineRule="auto"/>
              <w:jc w:val="both"/>
              <w:rPr>
                <w:rFonts w:ascii="Kanit" w:cs="Kanit" w:eastAsia="Kanit" w:hAnsi="Kanit"/>
                <w:sz w:val="18"/>
                <w:szCs w:val="18"/>
              </w:rPr>
            </w:pPr>
            <w:r w:rsidDel="00000000" w:rsidR="00000000" w:rsidRPr="00000000">
              <w:rPr>
                <w:rFonts w:ascii="Kanit" w:cs="Kanit" w:eastAsia="Kanit" w:hAnsi="Kanit"/>
                <w:sz w:val="18"/>
                <w:szCs w:val="18"/>
                <w:rtl w:val="0"/>
              </w:rPr>
              <w:t xml:space="preserve">Apertura de propuestas. Se invita a los licitantes a participar en el evento</w:t>
            </w:r>
          </w:p>
        </w:tc>
        <w:tc>
          <w:tcPr/>
          <w:p w:rsidR="00000000" w:rsidDel="00000000" w:rsidP="00000000" w:rsidRDefault="00000000" w:rsidRPr="00000000" w14:paraId="00000025">
            <w:pPr>
              <w:spacing w:after="0" w:line="240" w:lineRule="auto"/>
              <w:jc w:val="both"/>
              <w:rPr>
                <w:rFonts w:ascii="Kanit" w:cs="Kanit" w:eastAsia="Kanit" w:hAnsi="Kanit"/>
                <w:color w:val="000000"/>
                <w:sz w:val="18"/>
                <w:szCs w:val="18"/>
              </w:rPr>
            </w:pPr>
            <w:r w:rsidDel="00000000" w:rsidR="00000000" w:rsidRPr="00000000">
              <w:rPr>
                <w:rFonts w:ascii="Kanit" w:cs="Kanit" w:eastAsia="Kanit" w:hAnsi="Kanit"/>
                <w:b w:val="1"/>
                <w:bCs w:val="1"/>
                <w:sz w:val="18"/>
                <w:szCs w:val="18"/>
                <w:rtl w:val="0"/>
              </w:rPr>
              <w:t xml:space="preserve"> 23 </w:t>
            </w:r>
            <w:r w:rsidDel="00000000" w:rsidR="00000000" w:rsidRPr="00000000">
              <w:rPr>
                <w:rFonts w:ascii="Kanit" w:cs="Kanit" w:eastAsia="Kanit" w:hAnsi="Kanit"/>
                <w:b w:val="1"/>
                <w:bCs w:val="1"/>
                <w:color w:val="000000"/>
                <w:sz w:val="18"/>
                <w:szCs w:val="18"/>
                <w:rtl w:val="0"/>
              </w:rPr>
              <w:t xml:space="preserve">de </w:t>
            </w:r>
            <w:r w:rsidDel="00000000" w:rsidR="00000000" w:rsidRPr="00000000">
              <w:rPr>
                <w:rFonts w:ascii="Kanit" w:cs="Kanit" w:eastAsia="Kanit" w:hAnsi="Kanit"/>
                <w:b w:val="1"/>
                <w:bCs w:val="1"/>
                <w:sz w:val="18"/>
                <w:szCs w:val="18"/>
                <w:rtl w:val="0"/>
              </w:rPr>
              <w:t xml:space="preserve">octubre </w:t>
            </w:r>
            <w:r w:rsidDel="00000000" w:rsidR="00000000" w:rsidRPr="00000000">
              <w:rPr>
                <w:rFonts w:ascii="Kanit" w:cs="Kanit" w:eastAsia="Kanit" w:hAnsi="Kanit"/>
                <w:b w:val="1"/>
                <w:bCs w:val="1"/>
                <w:color w:val="000000"/>
                <w:sz w:val="18"/>
                <w:szCs w:val="18"/>
                <w:rtl w:val="0"/>
              </w:rPr>
              <w:t xml:space="preserve">de 202</w:t>
            </w:r>
            <w:r w:rsidDel="00000000" w:rsidR="00000000" w:rsidRPr="00000000">
              <w:rPr>
                <w:rFonts w:ascii="Kanit" w:cs="Kanit" w:eastAsia="Kanit" w:hAnsi="Kanit"/>
                <w:b w:val="1"/>
                <w:bCs w:val="1"/>
                <w:sz w:val="18"/>
                <w:szCs w:val="18"/>
                <w:rtl w:val="0"/>
              </w:rPr>
              <w:t xml:space="preserve">6</w:t>
            </w:r>
            <w:r w:rsidDel="00000000" w:rsidR="00000000" w:rsidRPr="00000000">
              <w:rPr>
                <w:rFonts w:ascii="Kanit" w:cs="Kanit" w:eastAsia="Kanit" w:hAnsi="Kanit"/>
                <w:color w:val="000000"/>
                <w:sz w:val="18"/>
                <w:szCs w:val="18"/>
                <w:rtl w:val="0"/>
              </w:rPr>
              <w:t xml:space="preserve">, a las </w:t>
            </w:r>
            <w:r w:rsidDel="00000000" w:rsidR="00000000" w:rsidRPr="00000000">
              <w:rPr>
                <w:rFonts w:ascii="Kanit" w:cs="Kanit" w:eastAsia="Kanit" w:hAnsi="Kanit"/>
                <w:sz w:val="18"/>
                <w:szCs w:val="18"/>
                <w:rtl w:val="0"/>
              </w:rPr>
              <w:t xml:space="preserve">13:00 horas, Oficinas del Órgano de Control Interno de Tlajomulco de Zúñiga, ubicado en calle Vallarta #59, colonia centro, Cabecera municipal en Tlajomulco de Zúñiga, Jalisco.</w:t>
            </w:r>
            <w:r w:rsidDel="00000000" w:rsidR="00000000" w:rsidRPr="00000000">
              <w:rPr>
                <w:rtl w:val="0"/>
              </w:rPr>
            </w:r>
          </w:p>
        </w:tc>
      </w:tr>
      <w:tr>
        <w:trPr>
          <w:cantSplit w:val="0"/>
          <w:trHeight w:val="669" w:hRule="atLeast"/>
          <w:tblHeader w:val="0"/>
        </w:trPr>
        <w:tc>
          <w:tcPr/>
          <w:p w:rsidR="00000000" w:rsidDel="00000000" w:rsidP="00000000" w:rsidRDefault="00000000" w:rsidRPr="00000000" w14:paraId="00000026">
            <w:pPr>
              <w:spacing w:after="0" w:line="240" w:lineRule="auto"/>
              <w:jc w:val="both"/>
              <w:rPr>
                <w:rFonts w:ascii="Kanit" w:cs="Kanit" w:eastAsia="Kanit" w:hAnsi="Kanit"/>
                <w:sz w:val="18"/>
                <w:szCs w:val="18"/>
              </w:rPr>
            </w:pPr>
            <w:r w:rsidDel="00000000" w:rsidR="00000000" w:rsidRPr="00000000">
              <w:rPr>
                <w:rFonts w:ascii="Kanit" w:cs="Kanit" w:eastAsia="Kanit" w:hAnsi="Kanit"/>
                <w:sz w:val="18"/>
                <w:szCs w:val="18"/>
                <w:rtl w:val="0"/>
              </w:rPr>
              <w:t xml:space="preserve">Fecha de Publicación de Fallo </w:t>
            </w:r>
          </w:p>
        </w:tc>
        <w:tc>
          <w:tcPr/>
          <w:p w:rsidR="00000000" w:rsidDel="00000000" w:rsidP="00000000" w:rsidRDefault="00000000" w:rsidRPr="00000000" w14:paraId="00000027">
            <w:pPr>
              <w:spacing w:after="0" w:line="240" w:lineRule="auto"/>
              <w:jc w:val="both"/>
              <w:rPr>
                <w:rFonts w:ascii="Kanit" w:cs="Kanit" w:eastAsia="Kanit" w:hAnsi="Kanit"/>
                <w:sz w:val="18"/>
                <w:szCs w:val="18"/>
              </w:rPr>
            </w:pPr>
            <w:r w:rsidDel="00000000" w:rsidR="00000000" w:rsidRPr="00000000">
              <w:rPr>
                <w:rFonts w:ascii="Kanit" w:cs="Kanit" w:eastAsia="Kanit" w:hAnsi="Kanit"/>
                <w:sz w:val="18"/>
                <w:szCs w:val="18"/>
                <w:rtl w:val="0"/>
              </w:rPr>
              <w:t xml:space="preserve">Desde la fecha de apertura de propuestas o hasta 20 días posteriores</w:t>
            </w:r>
          </w:p>
        </w:tc>
      </w:tr>
      <w:tr>
        <w:trPr>
          <w:cantSplit w:val="0"/>
          <w:trHeight w:val="906" w:hRule="atLeast"/>
          <w:tblHeader w:val="0"/>
        </w:trPr>
        <w:tc>
          <w:tcPr/>
          <w:p w:rsidR="00000000" w:rsidDel="00000000" w:rsidP="00000000" w:rsidRDefault="00000000" w:rsidRPr="00000000" w14:paraId="00000028">
            <w:pPr>
              <w:spacing w:after="0" w:line="240" w:lineRule="auto"/>
              <w:rPr>
                <w:rFonts w:ascii="Kanit" w:cs="Kanit" w:eastAsia="Kanit" w:hAnsi="Kanit"/>
                <w:sz w:val="18"/>
                <w:szCs w:val="18"/>
              </w:rPr>
            </w:pPr>
            <w:r w:rsidDel="00000000" w:rsidR="00000000" w:rsidRPr="00000000">
              <w:rPr>
                <w:rFonts w:ascii="Kanit" w:cs="Kanit" w:eastAsia="Kanit" w:hAnsi="Kanit"/>
                <w:sz w:val="18"/>
                <w:szCs w:val="18"/>
                <w:rtl w:val="0"/>
              </w:rPr>
              <w:t xml:space="preserve">Domicilio de las Oficinas del Órgano de Control Interno donde podrán presentarse inconformidades.</w:t>
            </w:r>
          </w:p>
        </w:tc>
        <w:tc>
          <w:tcPr/>
          <w:p w:rsidR="00000000" w:rsidDel="00000000" w:rsidP="00000000" w:rsidRDefault="00000000" w:rsidRPr="00000000" w14:paraId="00000029">
            <w:pPr>
              <w:spacing w:after="0" w:line="240" w:lineRule="auto"/>
              <w:jc w:val="both"/>
              <w:rPr>
                <w:rFonts w:ascii="Kanit" w:cs="Kanit" w:eastAsia="Kanit" w:hAnsi="Kanit"/>
                <w:sz w:val="18"/>
                <w:szCs w:val="18"/>
              </w:rPr>
            </w:pPr>
            <w:r w:rsidDel="00000000" w:rsidR="00000000" w:rsidRPr="00000000">
              <w:rPr>
                <w:rFonts w:ascii="Kanit" w:cs="Kanit" w:eastAsia="Kanit" w:hAnsi="Kanit"/>
                <w:sz w:val="18"/>
                <w:szCs w:val="18"/>
                <w:rtl w:val="0"/>
              </w:rPr>
              <w:t xml:space="preserve">Calle Vallarta #59, colonia centro, Cabecera municipal en Tlajomulco de Zúñiga, Jalisco.</w:t>
            </w:r>
          </w:p>
        </w:tc>
      </w:tr>
    </w:tbl>
    <w:p w:rsidR="00000000" w:rsidDel="00000000" w:rsidP="00000000" w:rsidRDefault="00000000" w:rsidRPr="00000000" w14:paraId="0000002A">
      <w:pPr>
        <w:spacing w:after="0" w:line="240" w:lineRule="auto"/>
        <w:jc w:val="center"/>
        <w:rPr>
          <w:rFonts w:ascii="Kanit" w:cs="Kanit" w:eastAsia="Kanit" w:hAnsi="Kanit"/>
          <w:b w:val="1"/>
          <w:bCs w:val="1"/>
          <w:sz w:val="18"/>
          <w:szCs w:val="18"/>
        </w:rPr>
      </w:pPr>
      <w:r w:rsidDel="00000000" w:rsidR="00000000" w:rsidRPr="00000000">
        <w:rPr>
          <w:rFonts w:ascii="Kanit" w:cs="Kanit" w:eastAsia="Kanit" w:hAnsi="Kanit"/>
          <w:b w:val="1"/>
          <w:bCs w:val="1"/>
          <w:sz w:val="18"/>
          <w:szCs w:val="18"/>
          <w:rtl w:val="0"/>
        </w:rPr>
        <w:t xml:space="preserve">BASES</w:t>
      </w:r>
    </w:p>
    <w:sdt>
      <w:sdtPr>
        <w:lock w:val="contentLocked"/>
        <w:id w:val="-1529402460"/>
        <w:tag w:val="goog_rdk_0"/>
      </w:sdtPr>
      <w:sdtContent>
        <w:tbl>
          <w:tblPr>
            <w:tblStyle w:val="Table2"/>
            <w:tblW w:w="9960.0" w:type="dxa"/>
            <w:jc w:val="left"/>
            <w:tblInd w:w="-24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365"/>
            <w:gridCol w:w="5985"/>
            <w:gridCol w:w="1275"/>
            <w:gridCol w:w="1335"/>
            <w:tblGridChange w:id="0">
              <w:tblGrid>
                <w:gridCol w:w="1365"/>
                <w:gridCol w:w="5985"/>
                <w:gridCol w:w="1275"/>
                <w:gridCol w:w="1335"/>
              </w:tblGrid>
            </w:tblGridChange>
          </w:tblGrid>
          <w:tr>
            <w:trPr>
              <w:cantSplit w:val="0"/>
              <w:tblHeader w:val="0"/>
            </w:trPr>
            <w:tc>
              <w:tcPr>
                <w:shd w:fill="000000" w:val="clear"/>
                <w:tcMar>
                  <w:top w:w="100.0" w:type="dxa"/>
                  <w:left w:w="100.0" w:type="dxa"/>
                  <w:bottom w:w="100.0" w:type="dxa"/>
                  <w:right w:w="100.0" w:type="dxa"/>
                </w:tcMar>
                <w:vAlign w:val="top"/>
              </w:tcPr>
              <w:p w:rsidR="00000000" w:rsidDel="00000000" w:rsidP="00000000" w:rsidRDefault="00000000" w:rsidRPr="00000000" w14:paraId="0000002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Kanit" w:cs="Kanit" w:eastAsia="Kanit" w:hAnsi="Kanit"/>
                    <w:b w:val="1"/>
                    <w:bCs w:val="1"/>
                    <w:color w:val="ffffff"/>
                    <w:sz w:val="18"/>
                    <w:szCs w:val="18"/>
                  </w:rPr>
                </w:pPr>
                <w:r w:rsidDel="00000000" w:rsidR="00000000" w:rsidRPr="00000000">
                  <w:rPr>
                    <w:rFonts w:ascii="Kanit" w:cs="Kanit" w:eastAsia="Kanit" w:hAnsi="Kanit"/>
                    <w:b w:val="1"/>
                    <w:bCs w:val="1"/>
                    <w:color w:val="ffffff"/>
                    <w:sz w:val="18"/>
                    <w:szCs w:val="18"/>
                    <w:rtl w:val="0"/>
                  </w:rPr>
                  <w:t xml:space="preserve">PARTIDA</w:t>
                </w:r>
              </w:p>
            </w:tc>
            <w:tc>
              <w:tcPr>
                <w:shd w:fill="000000" w:val="clear"/>
                <w:tcMar>
                  <w:top w:w="100.0" w:type="dxa"/>
                  <w:left w:w="100.0" w:type="dxa"/>
                  <w:bottom w:w="100.0" w:type="dxa"/>
                  <w:right w:w="100.0" w:type="dxa"/>
                </w:tcMar>
                <w:vAlign w:val="top"/>
              </w:tcPr>
              <w:p w:rsidR="00000000" w:rsidDel="00000000" w:rsidP="00000000" w:rsidRDefault="00000000" w:rsidRPr="00000000" w14:paraId="0000002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Kanit" w:cs="Kanit" w:eastAsia="Kanit" w:hAnsi="Kanit"/>
                    <w:b w:val="1"/>
                    <w:bCs w:val="1"/>
                    <w:color w:val="ffffff"/>
                    <w:sz w:val="18"/>
                    <w:szCs w:val="18"/>
                  </w:rPr>
                </w:pPr>
                <w:r w:rsidDel="00000000" w:rsidR="00000000" w:rsidRPr="00000000">
                  <w:rPr>
                    <w:rFonts w:ascii="Kanit" w:cs="Kanit" w:eastAsia="Kanit" w:hAnsi="Kanit"/>
                    <w:b w:val="1"/>
                    <w:bCs w:val="1"/>
                    <w:color w:val="ffffff"/>
                    <w:sz w:val="18"/>
                    <w:szCs w:val="18"/>
                    <w:rtl w:val="0"/>
                  </w:rPr>
                  <w:t xml:space="preserve">DESCRIPCIÓN </w:t>
                </w:r>
              </w:p>
            </w:tc>
            <w:tc>
              <w:tcPr>
                <w:shd w:fill="000000" w:val="clear"/>
                <w:tcMar>
                  <w:top w:w="100.0" w:type="dxa"/>
                  <w:left w:w="100.0" w:type="dxa"/>
                  <w:bottom w:w="100.0" w:type="dxa"/>
                  <w:right w:w="100.0" w:type="dxa"/>
                </w:tcMar>
                <w:vAlign w:val="top"/>
              </w:tcPr>
              <w:p w:rsidR="00000000" w:rsidDel="00000000" w:rsidP="00000000" w:rsidRDefault="00000000" w:rsidRPr="00000000" w14:paraId="0000002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Kanit" w:cs="Kanit" w:eastAsia="Kanit" w:hAnsi="Kanit"/>
                    <w:b w:val="1"/>
                    <w:bCs w:val="1"/>
                    <w:color w:val="ffffff"/>
                    <w:sz w:val="18"/>
                    <w:szCs w:val="18"/>
                  </w:rPr>
                </w:pPr>
                <w:r w:rsidDel="00000000" w:rsidR="00000000" w:rsidRPr="00000000">
                  <w:rPr>
                    <w:rFonts w:ascii="Kanit" w:cs="Kanit" w:eastAsia="Kanit" w:hAnsi="Kanit"/>
                    <w:b w:val="1"/>
                    <w:bCs w:val="1"/>
                    <w:color w:val="ffffff"/>
                    <w:sz w:val="18"/>
                    <w:szCs w:val="18"/>
                    <w:rtl w:val="0"/>
                  </w:rPr>
                  <w:t xml:space="preserve">CANTIDAD</w:t>
                </w:r>
              </w:p>
            </w:tc>
            <w:tc>
              <w:tcPr>
                <w:shd w:fill="000000" w:val="clear"/>
                <w:tcMar>
                  <w:top w:w="100.0" w:type="dxa"/>
                  <w:left w:w="100.0" w:type="dxa"/>
                  <w:bottom w:w="100.0" w:type="dxa"/>
                  <w:right w:w="100.0" w:type="dxa"/>
                </w:tcMar>
                <w:vAlign w:val="top"/>
              </w:tcPr>
              <w:p w:rsidR="00000000" w:rsidDel="00000000" w:rsidP="00000000" w:rsidRDefault="00000000" w:rsidRPr="00000000" w14:paraId="0000002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Kanit" w:cs="Kanit" w:eastAsia="Kanit" w:hAnsi="Kanit"/>
                    <w:b w:val="1"/>
                    <w:bCs w:val="1"/>
                    <w:color w:val="ffffff"/>
                    <w:sz w:val="18"/>
                    <w:szCs w:val="18"/>
                  </w:rPr>
                </w:pPr>
                <w:r w:rsidDel="00000000" w:rsidR="00000000" w:rsidRPr="00000000">
                  <w:rPr>
                    <w:rFonts w:ascii="Kanit" w:cs="Kanit" w:eastAsia="Kanit" w:hAnsi="Kanit"/>
                    <w:b w:val="1"/>
                    <w:bCs w:val="1"/>
                    <w:color w:val="ffffff"/>
                    <w:sz w:val="18"/>
                    <w:szCs w:val="18"/>
                    <w:rtl w:val="0"/>
                  </w:rPr>
                  <w:t xml:space="preserve">U/M</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Kanit" w:cs="Kanit" w:eastAsia="Kanit" w:hAnsi="Kanit"/>
                    <w:b w:val="1"/>
                    <w:bCs w:val="1"/>
                    <w:sz w:val="18"/>
                    <w:szCs w:val="18"/>
                  </w:rPr>
                </w:pPr>
                <w:r w:rsidDel="00000000" w:rsidR="00000000" w:rsidRPr="00000000">
                  <w:rPr>
                    <w:rtl w:val="0"/>
                  </w:rPr>
                </w:r>
              </w:p>
              <w:p w:rsidR="00000000" w:rsidDel="00000000" w:rsidP="00000000" w:rsidRDefault="00000000" w:rsidRPr="00000000" w14:paraId="0000003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Kanit" w:cs="Kanit" w:eastAsia="Kanit" w:hAnsi="Kanit"/>
                    <w:b w:val="1"/>
                    <w:bCs w:val="1"/>
                    <w:sz w:val="18"/>
                    <w:szCs w:val="18"/>
                  </w:rPr>
                </w:pPr>
                <w:r w:rsidDel="00000000" w:rsidR="00000000" w:rsidRPr="00000000">
                  <w:rPr>
                    <w:rtl w:val="0"/>
                  </w:rPr>
                </w:r>
              </w:p>
              <w:p w:rsidR="00000000" w:rsidDel="00000000" w:rsidP="00000000" w:rsidRDefault="00000000" w:rsidRPr="00000000" w14:paraId="0000003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Kanit" w:cs="Kanit" w:eastAsia="Kanit" w:hAnsi="Kanit"/>
                    <w:b w:val="1"/>
                    <w:bCs w:val="1"/>
                    <w:sz w:val="18"/>
                    <w:szCs w:val="18"/>
                  </w:rPr>
                </w:pPr>
                <w:r w:rsidDel="00000000" w:rsidR="00000000" w:rsidRPr="00000000">
                  <w:rPr>
                    <w:rFonts w:ascii="Kanit" w:cs="Kanit" w:eastAsia="Kanit" w:hAnsi="Kanit"/>
                    <w:b w:val="1"/>
                    <w:bCs w:val="1"/>
                    <w:sz w:val="18"/>
                    <w:szCs w:val="18"/>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0032">
                <w:pPr>
                  <w:widowControl w:val="1"/>
                  <w:spacing w:line="240" w:lineRule="auto"/>
                  <w:jc w:val="both"/>
                  <w:rPr>
                    <w:rFonts w:ascii="Kanit" w:cs="Kanit" w:eastAsia="Kanit" w:hAnsi="Kanit"/>
                    <w:b w:val="1"/>
                    <w:bCs w:val="1"/>
                    <w:sz w:val="18"/>
                    <w:szCs w:val="18"/>
                    <w:highlight w:val="white"/>
                  </w:rPr>
                </w:pPr>
                <w:r w:rsidDel="00000000" w:rsidR="00000000" w:rsidRPr="00000000">
                  <w:rPr>
                    <w:rFonts w:ascii="Kanit" w:cs="Kanit" w:eastAsia="Kanit" w:hAnsi="Kanit"/>
                    <w:b w:val="1"/>
                    <w:bCs w:val="1"/>
                    <w:sz w:val="18"/>
                    <w:szCs w:val="18"/>
                    <w:highlight w:val="white"/>
                    <w:rtl w:val="0"/>
                  </w:rPr>
                  <w:t xml:space="preserve">Servicio integral para evento “Lo que tlajo cuenta 2026”, del Instituto de Alternativas para los Jóvenes del Municipio de Tlajomulco de Zúñiga, Jalisco.</w:t>
                </w:r>
              </w:p>
              <w:p w:rsidR="00000000" w:rsidDel="00000000" w:rsidP="00000000" w:rsidRDefault="00000000" w:rsidRPr="00000000" w14:paraId="00000033">
                <w:pPr>
                  <w:widowControl w:val="1"/>
                  <w:spacing w:line="240" w:lineRule="auto"/>
                  <w:jc w:val="both"/>
                  <w:rPr>
                    <w:rFonts w:ascii="Kanit" w:cs="Kanit" w:eastAsia="Kanit" w:hAnsi="Kanit"/>
                    <w:sz w:val="18"/>
                    <w:szCs w:val="18"/>
                    <w:highlight w:val="white"/>
                  </w:rPr>
                </w:pPr>
                <w:r w:rsidDel="00000000" w:rsidR="00000000" w:rsidRPr="00000000">
                  <w:rPr>
                    <w:rFonts w:ascii="Kanit" w:cs="Kanit" w:eastAsia="Kanit" w:hAnsi="Kanit"/>
                    <w:sz w:val="18"/>
                    <w:szCs w:val="18"/>
                    <w:highlight w:val="white"/>
                    <w:rtl w:val="0"/>
                  </w:rPr>
                  <w:t xml:space="preserve">Servicio el cual debe de incluir con las especificaciones técnicas mínimas lo siguiente:</w:t>
                </w:r>
              </w:p>
              <w:p w:rsidR="00000000" w:rsidDel="00000000" w:rsidP="00000000" w:rsidRDefault="00000000" w:rsidRPr="00000000" w14:paraId="00000034">
                <w:pPr>
                  <w:widowControl w:val="1"/>
                  <w:spacing w:line="240" w:lineRule="auto"/>
                  <w:jc w:val="both"/>
                  <w:rPr>
                    <w:rFonts w:ascii="Kanit" w:cs="Kanit" w:eastAsia="Kanit" w:hAnsi="Kanit"/>
                    <w:b w:val="1"/>
                    <w:bCs w:val="1"/>
                    <w:sz w:val="18"/>
                    <w:szCs w:val="18"/>
                  </w:rPr>
                </w:pPr>
                <w:r w:rsidDel="00000000" w:rsidR="00000000" w:rsidRPr="00000000">
                  <w:rPr>
                    <w:rFonts w:ascii="Kanit" w:cs="Kanit" w:eastAsia="Kanit" w:hAnsi="Kanit"/>
                    <w:b w:val="1"/>
                    <w:bCs w:val="1"/>
                    <w:sz w:val="18"/>
                    <w:szCs w:val="18"/>
                    <w:rtl w:val="0"/>
                  </w:rPr>
                  <w:t xml:space="preserve">Presentaciones artísticas</w:t>
                </w:r>
              </w:p>
              <w:p w:rsidR="00000000" w:rsidDel="00000000" w:rsidP="00000000" w:rsidRDefault="00000000" w:rsidRPr="00000000" w14:paraId="00000035">
                <w:pPr>
                  <w:widowControl w:val="1"/>
                  <w:spacing w:line="240" w:lineRule="auto"/>
                  <w:rPr>
                    <w:rFonts w:ascii="Kanit" w:cs="Kanit" w:eastAsia="Kanit" w:hAnsi="Kanit"/>
                    <w:sz w:val="18"/>
                    <w:szCs w:val="18"/>
                    <w:highlight w:val="white"/>
                  </w:rPr>
                </w:pPr>
                <w:r w:rsidDel="00000000" w:rsidR="00000000" w:rsidRPr="00000000">
                  <w:rPr>
                    <w:rFonts w:ascii="Kanit" w:cs="Kanit" w:eastAsia="Kanit" w:hAnsi="Kanit"/>
                    <w:sz w:val="18"/>
                    <w:szCs w:val="18"/>
                    <w:highlight w:val="white"/>
                    <w:rtl w:val="0"/>
                  </w:rPr>
                  <w:t xml:space="preserve">Participación minima de 8 intérpretes caracterizados, con representaciones adaptadas de las leyendas narradas del Panteón Municipal de Tlajomulco de Zúñiga. Cada presentación deberá tener una duración mínima de 70 minutos y realizarse durante el desarrollo del evento (tres dias).</w:t>
                </w:r>
              </w:p>
              <w:p w:rsidR="00000000" w:rsidDel="00000000" w:rsidP="00000000" w:rsidRDefault="00000000" w:rsidRPr="00000000" w14:paraId="00000036">
                <w:pPr>
                  <w:widowControl w:val="1"/>
                  <w:spacing w:line="240" w:lineRule="auto"/>
                  <w:jc w:val="both"/>
                  <w:rPr>
                    <w:rFonts w:ascii="Kanit" w:cs="Kanit" w:eastAsia="Kanit" w:hAnsi="Kanit"/>
                    <w:b w:val="1"/>
                    <w:bCs w:val="1"/>
                    <w:sz w:val="18"/>
                    <w:szCs w:val="18"/>
                  </w:rPr>
                </w:pPr>
                <w:r w:rsidDel="00000000" w:rsidR="00000000" w:rsidRPr="00000000">
                  <w:rPr>
                    <w:rFonts w:ascii="Kanit" w:cs="Kanit" w:eastAsia="Kanit" w:hAnsi="Kanit"/>
                    <w:b w:val="1"/>
                    <w:bCs w:val="1"/>
                    <w:sz w:val="18"/>
                    <w:szCs w:val="18"/>
                    <w:rtl w:val="0"/>
                  </w:rPr>
                  <w:t xml:space="preserve">Decoración y ambientación</w:t>
                </w:r>
              </w:p>
              <w:p w:rsidR="00000000" w:rsidDel="00000000" w:rsidP="00000000" w:rsidRDefault="00000000" w:rsidRPr="00000000" w14:paraId="00000037">
                <w:pPr>
                  <w:widowControl w:val="1"/>
                  <w:spacing w:line="240" w:lineRule="auto"/>
                  <w:rPr>
                    <w:rFonts w:ascii="Kanit" w:cs="Kanit" w:eastAsia="Kanit" w:hAnsi="Kanit"/>
                    <w:sz w:val="18"/>
                    <w:szCs w:val="18"/>
                    <w:highlight w:val="white"/>
                  </w:rPr>
                </w:pPr>
                <w:r w:rsidDel="00000000" w:rsidR="00000000" w:rsidRPr="00000000">
                  <w:rPr>
                    <w:rFonts w:ascii="Kanit" w:cs="Kanit" w:eastAsia="Kanit" w:hAnsi="Kanit"/>
                    <w:sz w:val="18"/>
                    <w:szCs w:val="18"/>
                    <w:highlight w:val="white"/>
                    <w:rtl w:val="0"/>
                  </w:rPr>
                  <w:t xml:space="preserve">Decoración del panteón municipal, que incluya mínimo:</w:t>
                  <w:br w:type="textWrapping"/>
                  <w:t xml:space="preserve">200 macetas de flor de cempasúchil.</w:t>
                </w:r>
              </w:p>
              <w:p w:rsidR="00000000" w:rsidDel="00000000" w:rsidP="00000000" w:rsidRDefault="00000000" w:rsidRPr="00000000" w14:paraId="00000038">
                <w:pPr>
                  <w:widowControl w:val="1"/>
                  <w:spacing w:line="240" w:lineRule="auto"/>
                  <w:rPr>
                    <w:rFonts w:ascii="Kanit" w:cs="Kanit" w:eastAsia="Kanit" w:hAnsi="Kanit"/>
                    <w:sz w:val="18"/>
                    <w:szCs w:val="18"/>
                    <w:highlight w:val="white"/>
                  </w:rPr>
                </w:pPr>
                <w:r w:rsidDel="00000000" w:rsidR="00000000" w:rsidRPr="00000000">
                  <w:rPr>
                    <w:rFonts w:ascii="Kanit" w:cs="Kanit" w:eastAsia="Kanit" w:hAnsi="Kanit"/>
                    <w:sz w:val="18"/>
                    <w:szCs w:val="18"/>
                    <w:highlight w:val="white"/>
                    <w:rtl w:val="0"/>
                  </w:rPr>
                  <w:t xml:space="preserve">150 veladoras de batería.</w:t>
                  <w:br w:type="textWrapping"/>
                  <w:t xml:space="preserve">Instalación de 50 lazos de papel picado plastificado.</w:t>
                  <w:br w:type="textWrapping"/>
                  <w:t xml:space="preserve">Renta e instalación de 6 reflectores para iluminación decorativa.</w:t>
                </w:r>
              </w:p>
              <w:p w:rsidR="00000000" w:rsidDel="00000000" w:rsidP="00000000" w:rsidRDefault="00000000" w:rsidRPr="00000000" w14:paraId="00000039">
                <w:pPr>
                  <w:widowControl w:val="1"/>
                  <w:spacing w:line="240" w:lineRule="auto"/>
                  <w:rPr>
                    <w:rFonts w:ascii="Kanit" w:cs="Kanit" w:eastAsia="Kanit" w:hAnsi="Kanit"/>
                    <w:sz w:val="18"/>
                    <w:szCs w:val="18"/>
                    <w:highlight w:val="white"/>
                  </w:rPr>
                </w:pPr>
                <w:r w:rsidDel="00000000" w:rsidR="00000000" w:rsidRPr="00000000">
                  <w:rPr>
                    <w:rFonts w:ascii="Kanit" w:cs="Kanit" w:eastAsia="Kanit" w:hAnsi="Kanit"/>
                    <w:sz w:val="18"/>
                    <w:szCs w:val="18"/>
                    <w:highlight w:val="white"/>
                    <w:rtl w:val="0"/>
                  </w:rPr>
                  <w:t xml:space="preserve">Instalación y decoración de arco central de flores de cempasúchil con medida mínima de 2 metros de altura. </w:t>
                </w:r>
              </w:p>
              <w:p w:rsidR="00000000" w:rsidDel="00000000" w:rsidP="00000000" w:rsidRDefault="00000000" w:rsidRPr="00000000" w14:paraId="0000003A">
                <w:pPr>
                  <w:widowControl w:val="1"/>
                  <w:spacing w:line="240" w:lineRule="auto"/>
                  <w:jc w:val="both"/>
                  <w:rPr>
                    <w:rFonts w:ascii="Kanit" w:cs="Kanit" w:eastAsia="Kanit" w:hAnsi="Kanit"/>
                    <w:b w:val="1"/>
                    <w:bCs w:val="1"/>
                    <w:sz w:val="18"/>
                    <w:szCs w:val="18"/>
                  </w:rPr>
                </w:pPr>
                <w:r w:rsidDel="00000000" w:rsidR="00000000" w:rsidRPr="00000000">
                  <w:rPr>
                    <w:rFonts w:ascii="Kanit" w:cs="Kanit" w:eastAsia="Kanit" w:hAnsi="Kanit"/>
                    <w:b w:val="1"/>
                    <w:bCs w:val="1"/>
                    <w:sz w:val="18"/>
                    <w:szCs w:val="18"/>
                    <w:rtl w:val="0"/>
                  </w:rPr>
                  <w:t xml:space="preserve">Altar de muertos</w:t>
                </w:r>
              </w:p>
              <w:p w:rsidR="00000000" w:rsidDel="00000000" w:rsidP="00000000" w:rsidRDefault="00000000" w:rsidRPr="00000000" w14:paraId="0000003B">
                <w:pPr>
                  <w:widowControl w:val="1"/>
                  <w:spacing w:line="240" w:lineRule="auto"/>
                  <w:rPr>
                    <w:rFonts w:ascii="Kanit" w:cs="Kanit" w:eastAsia="Kanit" w:hAnsi="Kanit"/>
                    <w:sz w:val="18"/>
                    <w:szCs w:val="18"/>
                    <w:highlight w:val="white"/>
                  </w:rPr>
                </w:pPr>
                <w:r w:rsidDel="00000000" w:rsidR="00000000" w:rsidRPr="00000000">
                  <w:rPr>
                    <w:rFonts w:ascii="Kanit" w:cs="Kanit" w:eastAsia="Kanit" w:hAnsi="Kanit"/>
                    <w:sz w:val="18"/>
                    <w:szCs w:val="18"/>
                    <w:highlight w:val="white"/>
                    <w:rtl w:val="0"/>
                  </w:rPr>
                  <w:t xml:space="preserve">Instalación y decoración integral de un altar de muertos en la entrada principal del panteón municipal, incluyendo todos los materiales y mano de obra necesarios para su montaje.</w:t>
                </w:r>
              </w:p>
              <w:p w:rsidR="00000000" w:rsidDel="00000000" w:rsidP="00000000" w:rsidRDefault="00000000" w:rsidRPr="00000000" w14:paraId="0000003C">
                <w:pPr>
                  <w:widowControl w:val="1"/>
                  <w:spacing w:line="240" w:lineRule="auto"/>
                  <w:rPr>
                    <w:rFonts w:ascii="Kanit" w:cs="Kanit" w:eastAsia="Kanit" w:hAnsi="Kanit"/>
                    <w:b w:val="1"/>
                    <w:bCs w:val="1"/>
                    <w:sz w:val="18"/>
                    <w:szCs w:val="18"/>
                  </w:rPr>
                </w:pPr>
                <w:r w:rsidDel="00000000" w:rsidR="00000000" w:rsidRPr="00000000">
                  <w:rPr>
                    <w:rFonts w:ascii="Kanit" w:cs="Kanit" w:eastAsia="Kanit" w:hAnsi="Kanit"/>
                    <w:b w:val="1"/>
                    <w:bCs w:val="1"/>
                    <w:sz w:val="18"/>
                    <w:szCs w:val="18"/>
                    <w:rtl w:val="0"/>
                  </w:rPr>
                  <w:t xml:space="preserve">Música en vivo</w:t>
                </w:r>
              </w:p>
              <w:p w:rsidR="00000000" w:rsidDel="00000000" w:rsidP="00000000" w:rsidRDefault="00000000" w:rsidRPr="00000000" w14:paraId="0000003D">
                <w:pPr>
                  <w:widowControl w:val="1"/>
                  <w:spacing w:line="240" w:lineRule="auto"/>
                  <w:rPr>
                    <w:rFonts w:ascii="Kanit" w:cs="Kanit" w:eastAsia="Kanit" w:hAnsi="Kanit"/>
                    <w:b w:val="1"/>
                    <w:bCs w:val="1"/>
                    <w:sz w:val="18"/>
                    <w:szCs w:val="18"/>
                  </w:rPr>
                </w:pPr>
                <w:r w:rsidDel="00000000" w:rsidR="00000000" w:rsidRPr="00000000">
                  <w:rPr>
                    <w:rFonts w:ascii="Kanit" w:cs="Kanit" w:eastAsia="Kanit" w:hAnsi="Kanit"/>
                    <w:sz w:val="18"/>
                    <w:szCs w:val="18"/>
                    <w:highlight w:val="white"/>
                    <w:rtl w:val="0"/>
                  </w:rPr>
                  <w:t xml:space="preserve">Presentación musical en vivo con una duración de 1 hora, durante el desarrollo del evento.</w:t>
                  <w:br w:type="textWrapping"/>
                </w:r>
                <w:r w:rsidDel="00000000" w:rsidR="00000000" w:rsidRPr="00000000">
                  <w:rPr>
                    <w:rFonts w:ascii="Kanit" w:cs="Kanit" w:eastAsia="Kanit" w:hAnsi="Kanit"/>
                    <w:b w:val="1"/>
                    <w:bCs w:val="1"/>
                    <w:sz w:val="18"/>
                    <w:szCs w:val="18"/>
                    <w:rtl w:val="0"/>
                  </w:rPr>
                  <w:t xml:space="preserve">Espectáculo de luces</w:t>
                </w:r>
              </w:p>
              <w:p w:rsidR="00000000" w:rsidDel="00000000" w:rsidP="00000000" w:rsidRDefault="00000000" w:rsidRPr="00000000" w14:paraId="0000003E">
                <w:pPr>
                  <w:widowControl w:val="1"/>
                  <w:spacing w:line="240" w:lineRule="auto"/>
                  <w:rPr>
                    <w:rFonts w:ascii="Kanit" w:cs="Kanit" w:eastAsia="Kanit" w:hAnsi="Kanit"/>
                    <w:b w:val="1"/>
                    <w:bCs w:val="1"/>
                    <w:sz w:val="18"/>
                    <w:szCs w:val="18"/>
                    <w:highlight w:val="white"/>
                  </w:rPr>
                </w:pPr>
                <w:r w:rsidDel="00000000" w:rsidR="00000000" w:rsidRPr="00000000">
                  <w:rPr>
                    <w:rFonts w:ascii="Kanit" w:cs="Kanit" w:eastAsia="Kanit" w:hAnsi="Kanit"/>
                    <w:sz w:val="18"/>
                    <w:szCs w:val="18"/>
                    <w:highlight w:val="white"/>
                    <w:rtl w:val="0"/>
                  </w:rPr>
                  <w:t xml:space="preserve">Espectáculo lumínico con una duración aproximada de 3 minutos, implementado con equipo seguro y adecuado para espacios públicos.</w:t>
                  <w:br w:type="textWrapping"/>
                </w:r>
                <w:r w:rsidDel="00000000" w:rsidR="00000000" w:rsidRPr="00000000">
                  <w:rPr>
                    <w:rFonts w:ascii="Kanit" w:cs="Kanit" w:eastAsia="Kanit" w:hAnsi="Kanit"/>
                    <w:b w:val="1"/>
                    <w:bCs w:val="1"/>
                    <w:sz w:val="18"/>
                    <w:szCs w:val="18"/>
                    <w:highlight w:val="white"/>
                    <w:rtl w:val="0"/>
                  </w:rPr>
                  <w:t xml:space="preserve">Caracterización y maquillaje </w:t>
                </w:r>
              </w:p>
              <w:p w:rsidR="00000000" w:rsidDel="00000000" w:rsidP="00000000" w:rsidRDefault="00000000" w:rsidRPr="00000000" w14:paraId="0000003F">
                <w:pPr>
                  <w:widowControl w:val="1"/>
                  <w:spacing w:line="240" w:lineRule="auto"/>
                  <w:rPr>
                    <w:rFonts w:ascii="Kanit" w:cs="Kanit" w:eastAsia="Kanit" w:hAnsi="Kanit"/>
                    <w:sz w:val="18"/>
                    <w:szCs w:val="18"/>
                    <w:highlight w:val="white"/>
                  </w:rPr>
                </w:pPr>
                <w:r w:rsidDel="00000000" w:rsidR="00000000" w:rsidRPr="00000000">
                  <w:rPr>
                    <w:rFonts w:ascii="Kanit" w:cs="Kanit" w:eastAsia="Kanit" w:hAnsi="Kanit"/>
                    <w:sz w:val="18"/>
                    <w:szCs w:val="18"/>
                    <w:highlight w:val="white"/>
                    <w:rtl w:val="0"/>
                  </w:rPr>
                  <w:t xml:space="preserve">Maquillaje profesional para mínimo dos personas para caracterización de catrin y catrina, que incluya maquillaje y servicio.</w:t>
                </w:r>
              </w:p>
              <w:p w:rsidR="00000000" w:rsidDel="00000000" w:rsidP="00000000" w:rsidRDefault="00000000" w:rsidRPr="00000000" w14:paraId="00000040">
                <w:pPr>
                  <w:widowControl w:val="1"/>
                  <w:spacing w:line="240" w:lineRule="auto"/>
                  <w:jc w:val="both"/>
                  <w:rPr>
                    <w:rFonts w:ascii="Kanit" w:cs="Kanit" w:eastAsia="Kanit" w:hAnsi="Kanit"/>
                    <w:sz w:val="18"/>
                    <w:szCs w:val="18"/>
                    <w:highlight w:val="white"/>
                  </w:rPr>
                </w:pPr>
                <w:r w:rsidDel="00000000" w:rsidR="00000000" w:rsidRPr="00000000">
                  <w:rPr>
                    <w:rFonts w:ascii="Kanit" w:cs="Kanit" w:eastAsia="Kanit" w:hAnsi="Kanit"/>
                    <w:b w:val="1"/>
                    <w:bCs w:val="1"/>
                    <w:sz w:val="18"/>
                    <w:szCs w:val="18"/>
                    <w:rtl w:val="0"/>
                  </w:rPr>
                  <w:t xml:space="preserve">Producción de materiales impresos</w:t>
                </w:r>
                <w:r w:rsidDel="00000000" w:rsidR="00000000" w:rsidRPr="00000000">
                  <w:rPr>
                    <w:rFonts w:ascii="Kanit" w:cs="Kanit" w:eastAsia="Kanit" w:hAnsi="Kanit"/>
                    <w:sz w:val="18"/>
                    <w:szCs w:val="18"/>
                    <w:highlight w:val="white"/>
                    <w:rtl w:val="0"/>
                  </w:rPr>
                  <w:br w:type="textWrapping"/>
                  <w:t xml:space="preserve">350 pulseras de acceso personalizadas para el evento.</w:t>
                </w:r>
              </w:p>
              <w:p w:rsidR="00000000" w:rsidDel="00000000" w:rsidP="00000000" w:rsidRDefault="00000000" w:rsidRPr="00000000" w14:paraId="00000041">
                <w:pPr>
                  <w:widowControl w:val="1"/>
                  <w:spacing w:line="240" w:lineRule="auto"/>
                  <w:jc w:val="both"/>
                  <w:rPr>
                    <w:rFonts w:ascii="Kanit" w:cs="Kanit" w:eastAsia="Kanit" w:hAnsi="Kanit"/>
                    <w:b w:val="1"/>
                    <w:bCs w:val="1"/>
                    <w:sz w:val="18"/>
                    <w:szCs w:val="18"/>
                    <w:highlight w:val="white"/>
                  </w:rPr>
                </w:pPr>
                <w:r w:rsidDel="00000000" w:rsidR="00000000" w:rsidRPr="00000000">
                  <w:rPr>
                    <w:rFonts w:ascii="Kanit" w:cs="Kanit" w:eastAsia="Kanit" w:hAnsi="Kanit"/>
                    <w:b w:val="1"/>
                    <w:bCs w:val="1"/>
                    <w:sz w:val="18"/>
                    <w:szCs w:val="18"/>
                    <w:highlight w:val="white"/>
                    <w:rtl w:val="0"/>
                  </w:rPr>
                  <w:t xml:space="preserve">Producción fotografica</w:t>
                </w:r>
              </w:p>
              <w:p w:rsidR="00000000" w:rsidDel="00000000" w:rsidP="00000000" w:rsidRDefault="00000000" w:rsidRPr="00000000" w14:paraId="00000042">
                <w:pPr>
                  <w:widowControl w:val="1"/>
                  <w:spacing w:line="240" w:lineRule="auto"/>
                  <w:jc w:val="both"/>
                  <w:rPr>
                    <w:rFonts w:ascii="Kanit" w:cs="Kanit" w:eastAsia="Kanit" w:hAnsi="Kanit"/>
                    <w:b w:val="1"/>
                    <w:bCs w:val="1"/>
                    <w:sz w:val="18"/>
                    <w:szCs w:val="18"/>
                    <w:highlight w:val="white"/>
                  </w:rPr>
                </w:pPr>
                <w:r w:rsidDel="00000000" w:rsidR="00000000" w:rsidRPr="00000000">
                  <w:rPr>
                    <w:rFonts w:ascii="Kanit" w:cs="Kanit" w:eastAsia="Kanit" w:hAnsi="Kanit"/>
                    <w:sz w:val="18"/>
                    <w:szCs w:val="18"/>
                    <w:highlight w:val="white"/>
                    <w:rtl w:val="0"/>
                  </w:rPr>
                  <w:t xml:space="preserve">Servicio de fotografias para el desarrollo del evento</w:t>
                </w:r>
                <w:r w:rsidDel="00000000" w:rsidR="00000000" w:rsidRPr="00000000">
                  <w:rPr>
                    <w:rtl w:val="0"/>
                  </w:rPr>
                </w:r>
              </w:p>
              <w:p w:rsidR="00000000" w:rsidDel="00000000" w:rsidP="00000000" w:rsidRDefault="00000000" w:rsidRPr="00000000" w14:paraId="00000043">
                <w:pPr>
                  <w:widowControl w:val="1"/>
                  <w:spacing w:line="240" w:lineRule="auto"/>
                  <w:jc w:val="both"/>
                  <w:rPr>
                    <w:rFonts w:ascii="Kanit" w:cs="Kanit" w:eastAsia="Kanit" w:hAnsi="Kanit"/>
                    <w:sz w:val="18"/>
                    <w:szCs w:val="18"/>
                  </w:rPr>
                </w:pPr>
                <w:r w:rsidDel="00000000" w:rsidR="00000000" w:rsidRPr="00000000">
                  <w:rPr>
                    <w:rFonts w:ascii="Kanit" w:cs="Kanit" w:eastAsia="Kanit" w:hAnsi="Kanit"/>
                    <w:b w:val="1"/>
                    <w:bCs w:val="1"/>
                    <w:sz w:val="18"/>
                    <w:szCs w:val="18"/>
                    <w:highlight w:val="white"/>
                    <w:rtl w:val="0"/>
                  </w:rPr>
                  <w:t xml:space="preserve">Ubicación de entrega:</w:t>
                </w:r>
                <w:r w:rsidDel="00000000" w:rsidR="00000000" w:rsidRPr="00000000">
                  <w:rPr>
                    <w:rFonts w:ascii="Kanit" w:cs="Kanit" w:eastAsia="Kanit" w:hAnsi="Kanit"/>
                    <w:sz w:val="18"/>
                    <w:szCs w:val="18"/>
                    <w:rtl w:val="0"/>
                  </w:rPr>
                  <w:t xml:space="preserve"> Panteón Municipal de Tlajomulco, ubicado en la Calle Pedro Salcido 37, Centro, 45640 Tlajomulco de Zúñiga, Jal.</w:t>
                </w:r>
              </w:p>
              <w:p w:rsidR="00000000" w:rsidDel="00000000" w:rsidP="00000000" w:rsidRDefault="00000000" w:rsidRPr="00000000" w14:paraId="00000044">
                <w:pPr>
                  <w:widowControl w:val="1"/>
                  <w:spacing w:line="240" w:lineRule="auto"/>
                  <w:jc w:val="both"/>
                  <w:rPr>
                    <w:rFonts w:ascii="Kanit" w:cs="Kanit" w:eastAsia="Kanit" w:hAnsi="Kanit"/>
                    <w:sz w:val="18"/>
                    <w:szCs w:val="18"/>
                    <w:highlight w:val="white"/>
                  </w:rPr>
                </w:pPr>
                <w:r w:rsidDel="00000000" w:rsidR="00000000" w:rsidRPr="00000000">
                  <w:rPr>
                    <w:rFonts w:ascii="Kanit" w:cs="Kanit" w:eastAsia="Kanit" w:hAnsi="Kanit"/>
                    <w:b w:val="1"/>
                    <w:bCs w:val="1"/>
                    <w:sz w:val="18"/>
                    <w:szCs w:val="18"/>
                    <w:highlight w:val="white"/>
                    <w:rtl w:val="0"/>
                  </w:rPr>
                  <w:t xml:space="preserve">Fecha límite de entrega:</w:t>
                </w:r>
                <w:r w:rsidDel="00000000" w:rsidR="00000000" w:rsidRPr="00000000">
                  <w:rPr>
                    <w:rFonts w:ascii="Kanit" w:cs="Kanit" w:eastAsia="Kanit" w:hAnsi="Kanit"/>
                    <w:sz w:val="18"/>
                    <w:szCs w:val="18"/>
                    <w:highlight w:val="white"/>
                    <w:rtl w:val="0"/>
                  </w:rPr>
                  <w:t xml:space="preserve"> El día 27 de octubre de 2026, ya  que se llevará a cabo el evento “Lo que Tlajo cuenta 2026” los dias 27, 28 y 29 de octubre de 2026.</w:t>
                </w:r>
              </w:p>
            </w:tc>
            <w:tc>
              <w:tcPr>
                <w:shd w:fill="auto" w:val="clear"/>
                <w:vAlign w:val="center"/>
              </w:tcPr>
              <w:p w:rsidR="00000000" w:rsidDel="00000000" w:rsidP="00000000" w:rsidRDefault="00000000" w:rsidRPr="00000000" w14:paraId="00000045">
                <w:pPr>
                  <w:widowControl w:val="1"/>
                  <w:spacing w:line="240" w:lineRule="auto"/>
                  <w:jc w:val="center"/>
                  <w:rPr>
                    <w:rFonts w:ascii="Kanit" w:cs="Kanit" w:eastAsia="Kanit" w:hAnsi="Kanit"/>
                    <w:sz w:val="18"/>
                    <w:szCs w:val="18"/>
                  </w:rPr>
                </w:pPr>
                <w:r w:rsidDel="00000000" w:rsidR="00000000" w:rsidRPr="00000000">
                  <w:rPr>
                    <w:rtl w:val="0"/>
                  </w:rPr>
                </w:r>
              </w:p>
              <w:p w:rsidR="00000000" w:rsidDel="00000000" w:rsidP="00000000" w:rsidRDefault="00000000" w:rsidRPr="00000000" w14:paraId="00000046">
                <w:pPr>
                  <w:widowControl w:val="1"/>
                  <w:spacing w:line="240" w:lineRule="auto"/>
                  <w:jc w:val="center"/>
                  <w:rPr>
                    <w:rFonts w:ascii="Kanit" w:cs="Kanit" w:eastAsia="Kanit" w:hAnsi="Kanit"/>
                    <w:sz w:val="18"/>
                    <w:szCs w:val="18"/>
                  </w:rPr>
                </w:pPr>
                <w:r w:rsidDel="00000000" w:rsidR="00000000" w:rsidRPr="00000000">
                  <w:rPr>
                    <w:rFonts w:ascii="Kanit" w:cs="Kanit" w:eastAsia="Kanit" w:hAnsi="Kanit"/>
                    <w:sz w:val="18"/>
                    <w:szCs w:val="18"/>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0047">
                <w:pPr>
                  <w:spacing w:line="240" w:lineRule="auto"/>
                  <w:jc w:val="center"/>
                  <w:rPr>
                    <w:rFonts w:ascii="Kanit" w:cs="Kanit" w:eastAsia="Kanit" w:hAnsi="Kanit"/>
                    <w:b w:val="1"/>
                    <w:bCs w:val="1"/>
                    <w:sz w:val="18"/>
                    <w:szCs w:val="18"/>
                  </w:rPr>
                </w:pPr>
                <w:r w:rsidDel="00000000" w:rsidR="00000000" w:rsidRPr="00000000">
                  <w:rPr>
                    <w:rtl w:val="0"/>
                  </w:rPr>
                </w:r>
              </w:p>
              <w:p w:rsidR="00000000" w:rsidDel="00000000" w:rsidP="00000000" w:rsidRDefault="00000000" w:rsidRPr="00000000" w14:paraId="00000048">
                <w:pPr>
                  <w:spacing w:line="240" w:lineRule="auto"/>
                  <w:jc w:val="left"/>
                  <w:rPr>
                    <w:rFonts w:ascii="Kanit" w:cs="Kanit" w:eastAsia="Kanit" w:hAnsi="Kanit"/>
                    <w:b w:val="1"/>
                    <w:bCs w:val="1"/>
                    <w:sz w:val="18"/>
                    <w:szCs w:val="18"/>
                  </w:rPr>
                </w:pPr>
                <w:r w:rsidDel="00000000" w:rsidR="00000000" w:rsidRPr="00000000">
                  <w:rPr>
                    <w:rtl w:val="0"/>
                  </w:rPr>
                </w:r>
              </w:p>
              <w:p w:rsidR="00000000" w:rsidDel="00000000" w:rsidP="00000000" w:rsidRDefault="00000000" w:rsidRPr="00000000" w14:paraId="00000049">
                <w:pPr>
                  <w:spacing w:line="240" w:lineRule="auto"/>
                  <w:jc w:val="left"/>
                  <w:rPr>
                    <w:rFonts w:ascii="Kanit" w:cs="Kanit" w:eastAsia="Kanit" w:hAnsi="Kanit"/>
                    <w:b w:val="1"/>
                    <w:bCs w:val="1"/>
                    <w:sz w:val="18"/>
                    <w:szCs w:val="18"/>
                  </w:rPr>
                </w:pPr>
                <w:r w:rsidDel="00000000" w:rsidR="00000000" w:rsidRPr="00000000">
                  <w:rPr>
                    <w:rtl w:val="0"/>
                  </w:rPr>
                </w:r>
              </w:p>
              <w:p w:rsidR="00000000" w:rsidDel="00000000" w:rsidP="00000000" w:rsidRDefault="00000000" w:rsidRPr="00000000" w14:paraId="0000004A">
                <w:pPr>
                  <w:spacing w:line="240" w:lineRule="auto"/>
                  <w:jc w:val="center"/>
                  <w:rPr>
                    <w:rFonts w:ascii="Kanit" w:cs="Kanit" w:eastAsia="Kanit" w:hAnsi="Kanit"/>
                    <w:b w:val="1"/>
                    <w:bCs w:val="1"/>
                    <w:sz w:val="18"/>
                    <w:szCs w:val="18"/>
                  </w:rPr>
                </w:pPr>
                <w:r w:rsidDel="00000000" w:rsidR="00000000" w:rsidRPr="00000000">
                  <w:rPr>
                    <w:rFonts w:ascii="Kanit" w:cs="Kanit" w:eastAsia="Kanit" w:hAnsi="Kanit"/>
                    <w:b w:val="1"/>
                    <w:bCs w:val="1"/>
                    <w:sz w:val="18"/>
                    <w:szCs w:val="18"/>
                    <w:rtl w:val="0"/>
                  </w:rPr>
                  <w:t xml:space="preserve">SERVICIO</w:t>
                </w:r>
              </w:p>
            </w:tc>
          </w:tr>
        </w:tbl>
      </w:sdtContent>
    </w:sdt>
    <w:p w:rsidR="00000000" w:rsidDel="00000000" w:rsidP="00000000" w:rsidRDefault="00000000" w:rsidRPr="00000000" w14:paraId="0000004B">
      <w:pPr>
        <w:spacing w:after="0" w:line="240" w:lineRule="auto"/>
        <w:jc w:val="both"/>
        <w:rPr>
          <w:rFonts w:ascii="Kanit" w:cs="Kanit" w:eastAsia="Kanit" w:hAnsi="Kanit"/>
          <w:b w:val="1"/>
          <w:bCs w:val="1"/>
          <w:sz w:val="18"/>
          <w:szCs w:val="18"/>
        </w:rPr>
      </w:pPr>
      <w:r w:rsidDel="00000000" w:rsidR="00000000" w:rsidRPr="00000000">
        <w:rPr>
          <w:rtl w:val="0"/>
        </w:rPr>
      </w:r>
    </w:p>
    <w:p w:rsidR="00000000" w:rsidDel="00000000" w:rsidP="00000000" w:rsidRDefault="00000000" w:rsidRPr="00000000" w14:paraId="0000004C">
      <w:pPr>
        <w:spacing w:after="0" w:line="240" w:lineRule="auto"/>
        <w:jc w:val="both"/>
        <w:rPr>
          <w:rFonts w:ascii="Kanit" w:cs="Kanit" w:eastAsia="Kanit" w:hAnsi="Kanit"/>
          <w:b w:val="1"/>
          <w:bCs w:val="1"/>
          <w:sz w:val="18"/>
          <w:szCs w:val="18"/>
        </w:rPr>
      </w:pPr>
      <w:r w:rsidDel="00000000" w:rsidR="00000000" w:rsidRPr="00000000">
        <w:rPr>
          <w:rFonts w:ascii="Kanit" w:cs="Kanit" w:eastAsia="Kanit" w:hAnsi="Kanit"/>
          <w:b w:val="1"/>
          <w:bCs w:val="1"/>
          <w:sz w:val="18"/>
          <w:szCs w:val="18"/>
          <w:rtl w:val="0"/>
        </w:rPr>
        <w:t xml:space="preserve">Nota: La presente licitación será adjudicada a un solo proveedor</w:t>
      </w:r>
    </w:p>
    <w:p w:rsidR="00000000" w:rsidDel="00000000" w:rsidP="00000000" w:rsidRDefault="00000000" w:rsidRPr="00000000" w14:paraId="0000004D">
      <w:pPr>
        <w:spacing w:after="0" w:line="240" w:lineRule="auto"/>
        <w:jc w:val="both"/>
        <w:rPr>
          <w:rFonts w:ascii="Kanit" w:cs="Kanit" w:eastAsia="Kanit" w:hAnsi="Kanit"/>
          <w:sz w:val="18"/>
          <w:szCs w:val="18"/>
        </w:rPr>
      </w:pPr>
      <w:r w:rsidDel="00000000" w:rsidR="00000000" w:rsidRPr="00000000">
        <w:rPr>
          <w:rFonts w:ascii="Kanit" w:cs="Kanit" w:eastAsia="Kanit" w:hAnsi="Kanit"/>
          <w:b w:val="1"/>
          <w:bCs w:val="1"/>
          <w:sz w:val="18"/>
          <w:szCs w:val="18"/>
          <w:rtl w:val="0"/>
        </w:rPr>
        <w:t xml:space="preserve">Todas las partidas adjudicadas deberán ser entregadas posteriores a la entrega de la orden de compra, se requiere sean suministrados los servicios a partir de la adjudicación teniendo fecha límite de entrega el día 27 de octubre de 2026</w:t>
      </w:r>
      <w:r w:rsidDel="00000000" w:rsidR="00000000" w:rsidRPr="00000000">
        <w:rPr>
          <w:rFonts w:ascii="Kanit" w:cs="Kanit" w:eastAsia="Kanit" w:hAnsi="Kanit"/>
          <w:sz w:val="18"/>
          <w:szCs w:val="18"/>
          <w:rtl w:val="0"/>
        </w:rPr>
        <w:t xml:space="preserve">.</w:t>
      </w:r>
    </w:p>
    <w:p w:rsidR="00000000" w:rsidDel="00000000" w:rsidP="00000000" w:rsidRDefault="00000000" w:rsidRPr="00000000" w14:paraId="0000004E">
      <w:pPr>
        <w:spacing w:after="0" w:line="240" w:lineRule="auto"/>
        <w:jc w:val="both"/>
        <w:rPr>
          <w:rFonts w:ascii="Kanit" w:cs="Kanit" w:eastAsia="Kanit" w:hAnsi="Kanit"/>
          <w:b w:val="1"/>
          <w:bCs w:val="1"/>
          <w:sz w:val="18"/>
          <w:szCs w:val="18"/>
        </w:rPr>
      </w:pPr>
      <w:r w:rsidDel="00000000" w:rsidR="00000000" w:rsidRPr="00000000">
        <w:rPr>
          <w:rFonts w:ascii="Kanit" w:cs="Kanit" w:eastAsia="Kanit" w:hAnsi="Kanit"/>
          <w:b w:val="1"/>
          <w:bCs w:val="1"/>
          <w:sz w:val="18"/>
          <w:szCs w:val="18"/>
          <w:rtl w:val="0"/>
        </w:rPr>
        <w:t xml:space="preserve">La compra de lo adjudicado no será mayor de acuerdo con el tope presupuestal del ejercicio en curso.</w:t>
      </w:r>
    </w:p>
    <w:p w:rsidR="00000000" w:rsidDel="00000000" w:rsidP="00000000" w:rsidRDefault="00000000" w:rsidRPr="00000000" w14:paraId="0000004F">
      <w:pPr>
        <w:spacing w:after="0" w:line="240" w:lineRule="auto"/>
        <w:jc w:val="both"/>
        <w:rPr>
          <w:rFonts w:ascii="Kanit" w:cs="Kanit" w:eastAsia="Kanit" w:hAnsi="Kanit"/>
          <w:sz w:val="18"/>
          <w:szCs w:val="18"/>
        </w:rPr>
      </w:pPr>
      <w:r w:rsidDel="00000000" w:rsidR="00000000" w:rsidRPr="00000000">
        <w:rPr>
          <w:rFonts w:ascii="Kanit" w:cs="Kanit" w:eastAsia="Kanit" w:hAnsi="Kanit"/>
          <w:sz w:val="18"/>
          <w:szCs w:val="18"/>
          <w:rtl w:val="0"/>
        </w:rPr>
        <w:t xml:space="preserve">1.- Los invitamos a registrarse en nuestro Padrón de Proveedores, información al teléfono 32834400</w:t>
        <w:tab/>
        <w:t xml:space="preserve">ext.</w:t>
        <w:tab/>
        <w:t xml:space="preserve">3250</w:t>
      </w:r>
    </w:p>
    <w:p w:rsidR="00000000" w:rsidDel="00000000" w:rsidP="00000000" w:rsidRDefault="00000000" w:rsidRPr="00000000" w14:paraId="00000050">
      <w:pPr>
        <w:spacing w:after="0" w:line="240" w:lineRule="auto"/>
        <w:jc w:val="both"/>
        <w:rPr>
          <w:rFonts w:ascii="Kanit" w:cs="Kanit" w:eastAsia="Kanit" w:hAnsi="Kanit"/>
          <w:sz w:val="18"/>
          <w:szCs w:val="18"/>
        </w:rPr>
      </w:pPr>
      <w:r w:rsidDel="00000000" w:rsidR="00000000" w:rsidRPr="00000000">
        <w:rPr>
          <w:rFonts w:ascii="Kanit" w:cs="Kanit" w:eastAsia="Kanit" w:hAnsi="Kanit"/>
          <w:sz w:val="18"/>
          <w:szCs w:val="18"/>
          <w:rtl w:val="0"/>
        </w:rPr>
        <w:t xml:space="preserve">2.- Si está dado de alta en el Padrón de Proveedores DEBERÁ presentar la cotización dentro de un sobre cerrado y sellado, mismo que deberá ser depositado en la urna del Órgano Interno de Control ubicado en la calle Vallarta #59, colonia centro, Cabecera municipal en Tlajomulco de Zúñiga, Jalisco; previo registro del día y hora de entrega.</w:t>
      </w:r>
    </w:p>
    <w:p w:rsidR="00000000" w:rsidDel="00000000" w:rsidP="00000000" w:rsidRDefault="00000000" w:rsidRPr="00000000" w14:paraId="00000051">
      <w:pPr>
        <w:spacing w:after="0" w:line="240" w:lineRule="auto"/>
        <w:jc w:val="both"/>
        <w:rPr>
          <w:rFonts w:ascii="Kanit" w:cs="Kanit" w:eastAsia="Kanit" w:hAnsi="Kanit"/>
          <w:sz w:val="18"/>
          <w:szCs w:val="18"/>
        </w:rPr>
      </w:pPr>
      <w:r w:rsidDel="00000000" w:rsidR="00000000" w:rsidRPr="00000000">
        <w:rPr>
          <w:rFonts w:ascii="Kanit" w:cs="Kanit" w:eastAsia="Kanit" w:hAnsi="Kanit"/>
          <w:sz w:val="18"/>
          <w:szCs w:val="18"/>
          <w:rtl w:val="0"/>
        </w:rPr>
        <w:t xml:space="preserve">3.- El sobre deberá estar debidamente cerrado y sellado, tener como carátula el nombre del proveedor (persona física o moral) y número de la licitación. La cotización deberá estar elaborada de preferencia en papel membretado de la empresa, con nombre y firma del Representante Legal acreditado, al suscribir la cotización aceptan bajo protesta de decir verdad que NO se encuentra en alguno de los supuestos establecidos en el artículo 52 de esta Ley. Deberá anexar una cotización por proceso de licitación ya sea electrónica o en sobre.</w:t>
      </w:r>
    </w:p>
    <w:p w:rsidR="00000000" w:rsidDel="00000000" w:rsidP="00000000" w:rsidRDefault="00000000" w:rsidRPr="00000000" w14:paraId="00000052">
      <w:pPr>
        <w:spacing w:after="0" w:line="240" w:lineRule="auto"/>
        <w:jc w:val="both"/>
        <w:rPr>
          <w:rFonts w:ascii="Kanit" w:cs="Kanit" w:eastAsia="Kanit" w:hAnsi="Kanit"/>
          <w:sz w:val="18"/>
          <w:szCs w:val="18"/>
        </w:rPr>
      </w:pPr>
      <w:r w:rsidDel="00000000" w:rsidR="00000000" w:rsidRPr="00000000">
        <w:rPr>
          <w:rFonts w:ascii="Kanit" w:cs="Kanit" w:eastAsia="Kanit" w:hAnsi="Kanit"/>
          <w:sz w:val="18"/>
          <w:szCs w:val="18"/>
          <w:rtl w:val="0"/>
        </w:rPr>
        <w:t xml:space="preserve">4.- La vigencia de la cotización deberá ser por un mínimo de 30 días a partir de la fecha de apertura de propuestas y especificarse lo anterior en el cuerpo de la propuesta. Esta podrá ser utilizada dentro de la vigencia para futuras adquisiciones sin previo aviso.</w:t>
      </w:r>
    </w:p>
    <w:p w:rsidR="00000000" w:rsidDel="00000000" w:rsidP="00000000" w:rsidRDefault="00000000" w:rsidRPr="00000000" w14:paraId="00000053">
      <w:pPr>
        <w:spacing w:after="0" w:line="240" w:lineRule="auto"/>
        <w:jc w:val="both"/>
        <w:rPr>
          <w:rFonts w:ascii="Kanit" w:cs="Kanit" w:eastAsia="Kanit" w:hAnsi="Kanit"/>
          <w:sz w:val="18"/>
          <w:szCs w:val="18"/>
        </w:rPr>
      </w:pPr>
      <w:r w:rsidDel="00000000" w:rsidR="00000000" w:rsidRPr="00000000">
        <w:rPr>
          <w:rFonts w:ascii="Kanit" w:cs="Kanit" w:eastAsia="Kanit" w:hAnsi="Kanit"/>
          <w:sz w:val="18"/>
          <w:szCs w:val="18"/>
          <w:rtl w:val="0"/>
        </w:rPr>
        <w:t xml:space="preserve">5.- El precio del bien o servicio objeto de la presente invitación, deberá estar especificado en moneda nacional, desglosando el I.V.A.</w:t>
      </w:r>
    </w:p>
    <w:p w:rsidR="00000000" w:rsidDel="00000000" w:rsidP="00000000" w:rsidRDefault="00000000" w:rsidRPr="00000000" w14:paraId="00000054">
      <w:pPr>
        <w:spacing w:after="0" w:line="240" w:lineRule="auto"/>
        <w:jc w:val="both"/>
        <w:rPr>
          <w:rFonts w:ascii="Kanit" w:cs="Kanit" w:eastAsia="Kanit" w:hAnsi="Kanit"/>
          <w:sz w:val="18"/>
          <w:szCs w:val="18"/>
        </w:rPr>
      </w:pPr>
      <w:r w:rsidDel="00000000" w:rsidR="00000000" w:rsidRPr="00000000">
        <w:rPr>
          <w:rFonts w:ascii="Kanit" w:cs="Kanit" w:eastAsia="Kanit" w:hAnsi="Kanit"/>
          <w:sz w:val="18"/>
          <w:szCs w:val="18"/>
          <w:rtl w:val="0"/>
        </w:rPr>
        <w:t xml:space="preserve">6.- Detallar claramente las especificaciones de lo ofertado, el tiempo de entrega en días naturales y la garantía con la que cuentan.</w:t>
      </w:r>
    </w:p>
    <w:p w:rsidR="00000000" w:rsidDel="00000000" w:rsidP="00000000" w:rsidRDefault="00000000" w:rsidRPr="00000000" w14:paraId="00000055">
      <w:pPr>
        <w:spacing w:after="0" w:line="240" w:lineRule="auto"/>
        <w:jc w:val="both"/>
        <w:rPr>
          <w:rFonts w:ascii="Kanit" w:cs="Kanit" w:eastAsia="Kanit" w:hAnsi="Kanit"/>
          <w:sz w:val="18"/>
          <w:szCs w:val="18"/>
        </w:rPr>
      </w:pPr>
      <w:r w:rsidDel="00000000" w:rsidR="00000000" w:rsidRPr="00000000">
        <w:rPr>
          <w:rFonts w:ascii="Kanit" w:cs="Kanit" w:eastAsia="Kanit" w:hAnsi="Kanit"/>
          <w:sz w:val="18"/>
          <w:szCs w:val="18"/>
          <w:rtl w:val="0"/>
        </w:rPr>
        <w:t xml:space="preserve">7.- Los conceptos y partidas de la cotización deberán ser en el mismo orden que se establezcan en la licitación. Así como en la factura de quien resulte adjudicado.</w:t>
      </w:r>
    </w:p>
    <w:p w:rsidR="00000000" w:rsidDel="00000000" w:rsidP="00000000" w:rsidRDefault="00000000" w:rsidRPr="00000000" w14:paraId="00000056">
      <w:pPr>
        <w:spacing w:after="0" w:line="240" w:lineRule="auto"/>
        <w:jc w:val="both"/>
        <w:rPr>
          <w:rFonts w:ascii="Kanit" w:cs="Kanit" w:eastAsia="Kanit" w:hAnsi="Kanit"/>
          <w:sz w:val="18"/>
          <w:szCs w:val="18"/>
        </w:rPr>
      </w:pPr>
      <w:r w:rsidDel="00000000" w:rsidR="00000000" w:rsidRPr="00000000">
        <w:rPr>
          <w:rFonts w:ascii="Kanit" w:cs="Kanit" w:eastAsia="Kanit" w:hAnsi="Kanit"/>
          <w:sz w:val="18"/>
          <w:szCs w:val="18"/>
          <w:rtl w:val="0"/>
        </w:rPr>
        <w:t xml:space="preserve">8.- En la descripción de los bienes, deberán indicar marca y modelo. En bienes y servicios deberá señalar cantidades de los bienes y servicios, precio unitario, subtotal, I.V.A. desglosado o mencionar si el producto está exento de I.V.A. y el gran total.</w:t>
      </w:r>
    </w:p>
    <w:p w:rsidR="00000000" w:rsidDel="00000000" w:rsidP="00000000" w:rsidRDefault="00000000" w:rsidRPr="00000000" w14:paraId="00000057">
      <w:pPr>
        <w:spacing w:after="0" w:line="240" w:lineRule="auto"/>
        <w:jc w:val="both"/>
        <w:rPr>
          <w:rFonts w:ascii="Kanit" w:cs="Kanit" w:eastAsia="Kanit" w:hAnsi="Kanit"/>
          <w:sz w:val="18"/>
          <w:szCs w:val="18"/>
        </w:rPr>
      </w:pPr>
      <w:r w:rsidDel="00000000" w:rsidR="00000000" w:rsidRPr="00000000">
        <w:rPr>
          <w:rFonts w:ascii="Kanit" w:cs="Kanit" w:eastAsia="Kanit" w:hAnsi="Kanit"/>
          <w:sz w:val="18"/>
          <w:szCs w:val="18"/>
          <w:rtl w:val="0"/>
        </w:rPr>
        <w:t xml:space="preserve">9.- Los licitantes deberán de adjuntar o acompañar impresión legible y completa del documento emitido por el SAT de la opinión del cumplimiento de sus obligaciones fiscales en sentido positivo, con una vigencia de emisión no mayor a 30 días naturales contados a partir de la entrega de las propuestas, en caso de que no se pueda leer el código bidimensional QR la proposición será desechada.</w:t>
      </w:r>
    </w:p>
    <w:p w:rsidR="00000000" w:rsidDel="00000000" w:rsidP="00000000" w:rsidRDefault="00000000" w:rsidRPr="00000000" w14:paraId="00000058">
      <w:pPr>
        <w:spacing w:after="0" w:line="240" w:lineRule="auto"/>
        <w:jc w:val="both"/>
        <w:rPr>
          <w:rFonts w:ascii="Kanit" w:cs="Kanit" w:eastAsia="Kanit" w:hAnsi="Kanit"/>
          <w:sz w:val="18"/>
          <w:szCs w:val="18"/>
        </w:rPr>
      </w:pPr>
      <w:r w:rsidDel="00000000" w:rsidR="00000000" w:rsidRPr="00000000">
        <w:rPr>
          <w:rFonts w:ascii="Kanit" w:cs="Kanit" w:eastAsia="Kanit" w:hAnsi="Kanit"/>
          <w:sz w:val="18"/>
          <w:szCs w:val="18"/>
          <w:rtl w:val="0"/>
        </w:rPr>
        <w:t xml:space="preserve">10.- Los licitantes deberán de adjuntar impresión legible y completa del Documento expedido por el SAT, del que se desprenda que el licitante se encuentra domiciliado en el Estado de Jalisco.</w:t>
      </w:r>
    </w:p>
    <w:p w:rsidR="00000000" w:rsidDel="00000000" w:rsidP="00000000" w:rsidRDefault="00000000" w:rsidRPr="00000000" w14:paraId="00000059">
      <w:pPr>
        <w:spacing w:after="0" w:line="240" w:lineRule="auto"/>
        <w:jc w:val="both"/>
        <w:rPr>
          <w:rFonts w:ascii="Kanit" w:cs="Kanit" w:eastAsia="Kanit" w:hAnsi="Kanit"/>
          <w:sz w:val="18"/>
          <w:szCs w:val="18"/>
        </w:rPr>
      </w:pPr>
      <w:r w:rsidDel="00000000" w:rsidR="00000000" w:rsidRPr="00000000">
        <w:rPr>
          <w:rFonts w:ascii="Kanit" w:cs="Kanit" w:eastAsia="Kanit" w:hAnsi="Kanit"/>
          <w:sz w:val="18"/>
          <w:szCs w:val="18"/>
          <w:rtl w:val="0"/>
        </w:rPr>
        <w:t xml:space="preserve">11.- Los licitantes deberán de adjuntar impresión legible y completa de comprobante de domicilio a su nombre con una vigencia de emisión no mayor a 90 días naturales contados a partir de la entrega de las propuestas.</w:t>
      </w:r>
    </w:p>
    <w:p w:rsidR="00000000" w:rsidDel="00000000" w:rsidP="00000000" w:rsidRDefault="00000000" w:rsidRPr="00000000" w14:paraId="0000005A">
      <w:pPr>
        <w:spacing w:after="0" w:line="240" w:lineRule="auto"/>
        <w:jc w:val="both"/>
        <w:rPr>
          <w:rFonts w:ascii="Kanit" w:cs="Kanit" w:eastAsia="Kanit" w:hAnsi="Kanit"/>
          <w:sz w:val="18"/>
          <w:szCs w:val="18"/>
        </w:rPr>
      </w:pPr>
      <w:r w:rsidDel="00000000" w:rsidR="00000000" w:rsidRPr="00000000">
        <w:rPr>
          <w:rFonts w:ascii="Kanit" w:cs="Kanit" w:eastAsia="Kanit" w:hAnsi="Kanit"/>
          <w:sz w:val="18"/>
          <w:szCs w:val="18"/>
          <w:rtl w:val="0"/>
        </w:rPr>
        <w:t xml:space="preserve">12.- La cotización solamente podrá ser considerada si es recibida dentro del término y condiciones establecidas.</w:t>
      </w:r>
    </w:p>
    <w:p w:rsidR="00000000" w:rsidDel="00000000" w:rsidP="00000000" w:rsidRDefault="00000000" w:rsidRPr="00000000" w14:paraId="0000005B">
      <w:pPr>
        <w:spacing w:after="0" w:line="240" w:lineRule="auto"/>
        <w:jc w:val="both"/>
        <w:rPr>
          <w:rFonts w:ascii="Kanit" w:cs="Kanit" w:eastAsia="Kanit" w:hAnsi="Kanit"/>
          <w:sz w:val="18"/>
          <w:szCs w:val="18"/>
        </w:rPr>
      </w:pPr>
      <w:r w:rsidDel="00000000" w:rsidR="00000000" w:rsidRPr="00000000">
        <w:rPr>
          <w:rFonts w:ascii="Kanit" w:cs="Kanit" w:eastAsia="Kanit" w:hAnsi="Kanit"/>
          <w:sz w:val="18"/>
          <w:szCs w:val="18"/>
          <w:rtl w:val="0"/>
        </w:rPr>
        <w:t xml:space="preserve">13.- A manera de poder ser evaluada la propuesta, se DEBERÁ presentar ficha técnica, manuales, certificaciones y todos los documentos que comprueben la calidad ofertada.</w:t>
      </w:r>
    </w:p>
    <w:p w:rsidR="00000000" w:rsidDel="00000000" w:rsidP="00000000" w:rsidRDefault="00000000" w:rsidRPr="00000000" w14:paraId="0000005C">
      <w:pPr>
        <w:spacing w:after="0" w:line="240" w:lineRule="auto"/>
        <w:jc w:val="both"/>
        <w:rPr>
          <w:rFonts w:ascii="Kanit" w:cs="Kanit" w:eastAsia="Kanit" w:hAnsi="Kanit"/>
          <w:sz w:val="18"/>
          <w:szCs w:val="18"/>
        </w:rPr>
      </w:pPr>
      <w:r w:rsidDel="00000000" w:rsidR="00000000" w:rsidRPr="00000000">
        <w:rPr>
          <w:rFonts w:ascii="Kanit" w:cs="Kanit" w:eastAsia="Kanit" w:hAnsi="Kanit"/>
          <w:sz w:val="18"/>
          <w:szCs w:val="18"/>
          <w:rtl w:val="0"/>
        </w:rPr>
        <w:t xml:space="preserve">14.- Para intervenir en el acto de presentación y apertura de proposiciones, bastará que los licitantes presenten un escrito ante personal del Órgano Interno de Control en el que su firmante manifieste, bajo protesta de decir verdad, que cuenta con facultades suficientes para comprometerse por sí o por su representada, sin que resulte necesario acreditar su personalidad jurídica.</w:t>
      </w:r>
    </w:p>
    <w:p w:rsidR="00000000" w:rsidDel="00000000" w:rsidP="00000000" w:rsidRDefault="00000000" w:rsidRPr="00000000" w14:paraId="0000005D">
      <w:pPr>
        <w:spacing w:after="0" w:line="240" w:lineRule="auto"/>
        <w:jc w:val="both"/>
        <w:rPr>
          <w:rFonts w:ascii="Kanit" w:cs="Kanit" w:eastAsia="Kanit" w:hAnsi="Kanit"/>
          <w:sz w:val="18"/>
          <w:szCs w:val="18"/>
        </w:rPr>
      </w:pPr>
      <w:r w:rsidDel="00000000" w:rsidR="00000000" w:rsidRPr="00000000">
        <w:rPr>
          <w:rFonts w:ascii="Kanit" w:cs="Kanit" w:eastAsia="Kanit" w:hAnsi="Kanit"/>
          <w:sz w:val="18"/>
          <w:szCs w:val="18"/>
          <w:rtl w:val="0"/>
        </w:rPr>
        <w:t xml:space="preserve">15.- Se notificará a través del correo electrónico proporcionado el pedido (Orden de Compra) adjudicado, señalándose las cantidades de bienes o servicios a suministrar o ejecutar, mismos que podrán ser adjudicados de manera parcial o total.</w:t>
      </w:r>
    </w:p>
    <w:p w:rsidR="00000000" w:rsidDel="00000000" w:rsidP="00000000" w:rsidRDefault="00000000" w:rsidRPr="00000000" w14:paraId="0000005E">
      <w:pPr>
        <w:spacing w:after="0" w:line="240" w:lineRule="auto"/>
        <w:jc w:val="both"/>
        <w:rPr>
          <w:rFonts w:ascii="Kanit" w:cs="Kanit" w:eastAsia="Kanit" w:hAnsi="Kanit"/>
          <w:sz w:val="18"/>
          <w:szCs w:val="18"/>
        </w:rPr>
      </w:pPr>
      <w:r w:rsidDel="00000000" w:rsidR="00000000" w:rsidRPr="00000000">
        <w:rPr>
          <w:rFonts w:ascii="Kanit" w:cs="Kanit" w:eastAsia="Kanit" w:hAnsi="Kanit"/>
          <w:sz w:val="18"/>
          <w:szCs w:val="18"/>
          <w:rtl w:val="0"/>
        </w:rPr>
        <w:t xml:space="preserve">16.- EL PROVEEDOR para el caso de que sea adjudicado con una cantidad superior al equivalente a cuatro mil veces el valor diario de la Unidad de Medida y Actualización deberá presentar a los 05 días posteriores a la notificación del pedido (Orden de Compra) o Fallo de resolución una garantía a nombre de: Municipio de Tlajomulco de Zúñiga, Jalisco en alguna de las siguientes modalidades:</w:t>
      </w:r>
    </w:p>
    <w:p w:rsidR="00000000" w:rsidDel="00000000" w:rsidP="00000000" w:rsidRDefault="00000000" w:rsidRPr="00000000" w14:paraId="0000005F">
      <w:pPr>
        <w:spacing w:after="0" w:line="240" w:lineRule="auto"/>
        <w:jc w:val="both"/>
        <w:rPr>
          <w:rFonts w:ascii="Kanit" w:cs="Kanit" w:eastAsia="Kanit" w:hAnsi="Kanit"/>
          <w:sz w:val="18"/>
          <w:szCs w:val="18"/>
        </w:rPr>
      </w:pPr>
      <w:r w:rsidDel="00000000" w:rsidR="00000000" w:rsidRPr="00000000">
        <w:rPr>
          <w:rFonts w:ascii="Kanit" w:cs="Kanit" w:eastAsia="Kanit" w:hAnsi="Kanit"/>
          <w:sz w:val="18"/>
          <w:szCs w:val="18"/>
          <w:rtl w:val="0"/>
        </w:rPr>
        <w:t xml:space="preserve">a)</w:t>
        <w:tab/>
        <w:t xml:space="preserve">Depósito en efectivo realizado a través de la Tesorería Municipal para tal efecto.</w:t>
      </w:r>
    </w:p>
    <w:p w:rsidR="00000000" w:rsidDel="00000000" w:rsidP="00000000" w:rsidRDefault="00000000" w:rsidRPr="00000000" w14:paraId="00000060">
      <w:pPr>
        <w:spacing w:after="0" w:line="240" w:lineRule="auto"/>
        <w:jc w:val="both"/>
        <w:rPr>
          <w:rFonts w:ascii="Kanit" w:cs="Kanit" w:eastAsia="Kanit" w:hAnsi="Kanit"/>
          <w:sz w:val="18"/>
          <w:szCs w:val="18"/>
        </w:rPr>
      </w:pPr>
      <w:r w:rsidDel="00000000" w:rsidR="00000000" w:rsidRPr="00000000">
        <w:rPr>
          <w:rFonts w:ascii="Kanit" w:cs="Kanit" w:eastAsia="Kanit" w:hAnsi="Kanit"/>
          <w:sz w:val="18"/>
          <w:szCs w:val="18"/>
          <w:rtl w:val="0"/>
        </w:rPr>
        <w:t xml:space="preserve">b)</w:t>
        <w:tab/>
        <w:t xml:space="preserve">Cheque certificado.</w:t>
      </w:r>
    </w:p>
    <w:p w:rsidR="00000000" w:rsidDel="00000000" w:rsidP="00000000" w:rsidRDefault="00000000" w:rsidRPr="00000000" w14:paraId="00000061">
      <w:pPr>
        <w:spacing w:after="0" w:line="240" w:lineRule="auto"/>
        <w:jc w:val="both"/>
        <w:rPr>
          <w:rFonts w:ascii="Kanit" w:cs="Kanit" w:eastAsia="Kanit" w:hAnsi="Kanit"/>
          <w:sz w:val="18"/>
          <w:szCs w:val="18"/>
        </w:rPr>
      </w:pPr>
      <w:r w:rsidDel="00000000" w:rsidR="00000000" w:rsidRPr="00000000">
        <w:rPr>
          <w:rFonts w:ascii="Kanit" w:cs="Kanit" w:eastAsia="Kanit" w:hAnsi="Kanit"/>
          <w:sz w:val="18"/>
          <w:szCs w:val="18"/>
          <w:rtl w:val="0"/>
        </w:rPr>
        <w:t xml:space="preserve">c)</w:t>
        <w:tab/>
        <w:t xml:space="preserve">Una fianza expedida por una institución legalmente establecida.</w:t>
      </w:r>
    </w:p>
    <w:p w:rsidR="00000000" w:rsidDel="00000000" w:rsidP="00000000" w:rsidRDefault="00000000" w:rsidRPr="00000000" w14:paraId="00000062">
      <w:pPr>
        <w:spacing w:after="0" w:line="240" w:lineRule="auto"/>
        <w:jc w:val="both"/>
        <w:rPr>
          <w:rFonts w:ascii="Kanit" w:cs="Kanit" w:eastAsia="Kanit" w:hAnsi="Kanit"/>
          <w:sz w:val="18"/>
          <w:szCs w:val="18"/>
        </w:rPr>
      </w:pPr>
      <w:r w:rsidDel="00000000" w:rsidR="00000000" w:rsidRPr="00000000">
        <w:rPr>
          <w:rFonts w:ascii="Kanit" w:cs="Kanit" w:eastAsia="Kanit" w:hAnsi="Kanit"/>
          <w:sz w:val="18"/>
          <w:szCs w:val="18"/>
          <w:rtl w:val="0"/>
        </w:rPr>
        <w:t xml:space="preserve">El importe de la garantía será del 10% (diez por ciento) por cumplimiento del importe total de lo adjudicado l. V. A. incluido.</w:t>
      </w:r>
    </w:p>
    <w:p w:rsidR="00000000" w:rsidDel="00000000" w:rsidP="00000000" w:rsidRDefault="00000000" w:rsidRPr="00000000" w14:paraId="00000063">
      <w:pPr>
        <w:spacing w:after="0" w:line="240" w:lineRule="auto"/>
        <w:jc w:val="both"/>
        <w:rPr>
          <w:rFonts w:ascii="Kanit" w:cs="Kanit" w:eastAsia="Kanit" w:hAnsi="Kanit"/>
          <w:sz w:val="18"/>
          <w:szCs w:val="18"/>
        </w:rPr>
      </w:pPr>
      <w:r w:rsidDel="00000000" w:rsidR="00000000" w:rsidRPr="00000000">
        <w:rPr>
          <w:rFonts w:ascii="Kanit" w:cs="Kanit" w:eastAsia="Kanit" w:hAnsi="Kanit"/>
          <w:sz w:val="18"/>
          <w:szCs w:val="18"/>
          <w:rtl w:val="0"/>
        </w:rPr>
        <w:t xml:space="preserve">La Unidad Centralizada de Compras de Recursos Materiales conservará en custodia dicha garantía, esta se retendrá hasta el momento en que la obligación garantizada se tenga por cumplida, de conformidad con las normas que la regulan.</w:t>
      </w:r>
    </w:p>
    <w:p w:rsidR="00000000" w:rsidDel="00000000" w:rsidP="00000000" w:rsidRDefault="00000000" w:rsidRPr="00000000" w14:paraId="00000064">
      <w:pPr>
        <w:spacing w:after="0" w:line="240" w:lineRule="auto"/>
        <w:jc w:val="both"/>
        <w:rPr>
          <w:rFonts w:ascii="Kanit" w:cs="Kanit" w:eastAsia="Kanit" w:hAnsi="Kanit"/>
          <w:sz w:val="18"/>
          <w:szCs w:val="18"/>
        </w:rPr>
      </w:pPr>
      <w:r w:rsidDel="00000000" w:rsidR="00000000" w:rsidRPr="00000000">
        <w:rPr>
          <w:rFonts w:ascii="Kanit" w:cs="Kanit" w:eastAsia="Kanit" w:hAnsi="Kanit"/>
          <w:sz w:val="18"/>
          <w:szCs w:val="18"/>
          <w:rtl w:val="0"/>
        </w:rPr>
        <w:t xml:space="preserve">17.- Se aplicará una pena convencional, sobre el importe total de bienes y/o servicios que no hayan sido recibidos o suministrados dentro del plazo establecido en el Pedido (Orden de Compra), de 01 hasta 05 días el 3% de sanción sobre el monto de la adjudicación; de 06 hasta 10 días el 6% de sanción sobre el monto de la adjudicación; de 11 hasta 20 días el 10% de sanción sobre el monto de la adjudicación, de 21 días en adelante además se podrá rescindir el Pedido (Orden de Compra) o contrato a criterio del convocante. Nota: Los porcentajes de la sanción mencionados en la tabla que antecede, no deberán ser acumulables y con el hecho de presentar su oferta acepta estos términos y condiciones.</w:t>
      </w:r>
    </w:p>
    <w:p w:rsidR="00000000" w:rsidDel="00000000" w:rsidP="00000000" w:rsidRDefault="00000000" w:rsidRPr="00000000" w14:paraId="00000065">
      <w:pPr>
        <w:spacing w:after="0" w:line="240" w:lineRule="auto"/>
        <w:jc w:val="both"/>
        <w:rPr>
          <w:rFonts w:ascii="Kanit" w:cs="Kanit" w:eastAsia="Kanit" w:hAnsi="Kanit"/>
          <w:sz w:val="18"/>
          <w:szCs w:val="18"/>
        </w:rPr>
      </w:pPr>
      <w:r w:rsidDel="00000000" w:rsidR="00000000" w:rsidRPr="00000000">
        <w:rPr>
          <w:rtl w:val="0"/>
        </w:rPr>
      </w:r>
    </w:p>
    <w:p w:rsidR="00000000" w:rsidDel="00000000" w:rsidP="00000000" w:rsidRDefault="00000000" w:rsidRPr="00000000" w14:paraId="00000066">
      <w:pPr>
        <w:spacing w:after="0" w:line="240" w:lineRule="auto"/>
        <w:jc w:val="center"/>
        <w:rPr>
          <w:rFonts w:ascii="Kanit" w:cs="Kanit" w:eastAsia="Kanit" w:hAnsi="Kanit"/>
          <w:b w:val="1"/>
          <w:bCs w:val="1"/>
          <w:sz w:val="18"/>
          <w:szCs w:val="18"/>
        </w:rPr>
      </w:pPr>
      <w:r w:rsidDel="00000000" w:rsidR="00000000" w:rsidRPr="00000000">
        <w:rPr>
          <w:rFonts w:ascii="Kanit" w:cs="Kanit" w:eastAsia="Kanit" w:hAnsi="Kanit"/>
          <w:b w:val="1"/>
          <w:bCs w:val="1"/>
          <w:sz w:val="18"/>
          <w:szCs w:val="18"/>
          <w:rtl w:val="0"/>
        </w:rPr>
        <w:t xml:space="preserve">TLAJOMULCO DE ZÚÑIGA, JALISCO </w:t>
      </w:r>
    </w:p>
    <w:p w:rsidR="00000000" w:rsidDel="00000000" w:rsidP="00000000" w:rsidRDefault="00000000" w:rsidRPr="00000000" w14:paraId="00000067">
      <w:pPr>
        <w:spacing w:after="0" w:line="240" w:lineRule="auto"/>
        <w:jc w:val="both"/>
        <w:rPr>
          <w:rFonts w:ascii="Kanit" w:cs="Kanit" w:eastAsia="Kanit" w:hAnsi="Kanit"/>
          <w:b w:val="1"/>
          <w:bCs w:val="1"/>
          <w:sz w:val="18"/>
          <w:szCs w:val="18"/>
        </w:rPr>
      </w:pPr>
      <w:r w:rsidDel="00000000" w:rsidR="00000000" w:rsidRPr="00000000">
        <w:rPr>
          <w:rtl w:val="0"/>
        </w:rPr>
      </w:r>
    </w:p>
    <w:p w:rsidR="00000000" w:rsidDel="00000000" w:rsidP="00000000" w:rsidRDefault="00000000" w:rsidRPr="00000000" w14:paraId="00000068">
      <w:pPr>
        <w:spacing w:after="0" w:line="240" w:lineRule="auto"/>
        <w:jc w:val="both"/>
        <w:rPr>
          <w:rFonts w:ascii="Kanit" w:cs="Kanit" w:eastAsia="Kanit" w:hAnsi="Kanit"/>
          <w:b w:val="1"/>
          <w:bCs w:val="1"/>
          <w:sz w:val="18"/>
          <w:szCs w:val="18"/>
        </w:rPr>
      </w:pPr>
      <w:r w:rsidDel="00000000" w:rsidR="00000000" w:rsidRPr="00000000">
        <w:rPr>
          <w:rtl w:val="0"/>
        </w:rPr>
      </w:r>
    </w:p>
    <w:p w:rsidR="00000000" w:rsidDel="00000000" w:rsidP="00000000" w:rsidRDefault="00000000" w:rsidRPr="00000000" w14:paraId="00000069">
      <w:pPr>
        <w:spacing w:after="0" w:line="360" w:lineRule="auto"/>
        <w:jc w:val="center"/>
        <w:rPr>
          <w:rFonts w:ascii="Kanit" w:cs="Kanit" w:eastAsia="Kanit" w:hAnsi="Kanit"/>
          <w:b w:val="1"/>
          <w:bCs w:val="1"/>
          <w:sz w:val="18"/>
          <w:szCs w:val="18"/>
        </w:rPr>
      </w:pPr>
      <w:r w:rsidDel="00000000" w:rsidR="00000000" w:rsidRPr="00000000">
        <w:rPr>
          <w:rtl w:val="0"/>
        </w:rPr>
      </w:r>
    </w:p>
    <w:p w:rsidR="00000000" w:rsidDel="00000000" w:rsidP="00000000" w:rsidRDefault="00000000" w:rsidRPr="00000000" w14:paraId="0000006A">
      <w:pPr>
        <w:spacing w:after="0" w:line="240" w:lineRule="auto"/>
        <w:jc w:val="both"/>
        <w:rPr>
          <w:rFonts w:ascii="Kanit" w:cs="Kanit" w:eastAsia="Kanit" w:hAnsi="Kanit"/>
          <w:b w:val="1"/>
          <w:bCs w:val="1"/>
          <w:sz w:val="18"/>
          <w:szCs w:val="18"/>
        </w:rPr>
      </w:pPr>
      <w:r w:rsidDel="00000000" w:rsidR="00000000" w:rsidRPr="00000000">
        <w:rPr>
          <w:rtl w:val="0"/>
        </w:rPr>
      </w:r>
    </w:p>
    <w:p w:rsidR="00000000" w:rsidDel="00000000" w:rsidP="00000000" w:rsidRDefault="00000000" w:rsidRPr="00000000" w14:paraId="0000006B">
      <w:pPr>
        <w:spacing w:after="0" w:line="240" w:lineRule="auto"/>
        <w:jc w:val="both"/>
        <w:rPr>
          <w:rFonts w:ascii="Kanit" w:cs="Kanit" w:eastAsia="Kanit" w:hAnsi="Kanit"/>
          <w:b w:val="1"/>
          <w:bCs w:val="1"/>
          <w:sz w:val="18"/>
          <w:szCs w:val="18"/>
        </w:rPr>
      </w:pPr>
      <w:r w:rsidDel="00000000" w:rsidR="00000000" w:rsidRPr="00000000">
        <w:rPr>
          <w:rtl w:val="0"/>
        </w:rPr>
      </w:r>
    </w:p>
    <w:p w:rsidR="00000000" w:rsidDel="00000000" w:rsidP="00000000" w:rsidRDefault="00000000" w:rsidRPr="00000000" w14:paraId="0000006C">
      <w:pPr>
        <w:spacing w:after="0" w:line="240" w:lineRule="auto"/>
        <w:jc w:val="center"/>
        <w:rPr>
          <w:rFonts w:ascii="Kanit" w:cs="Kanit" w:eastAsia="Kanit" w:hAnsi="Kanit"/>
          <w:sz w:val="18"/>
          <w:szCs w:val="18"/>
        </w:rPr>
      </w:pPr>
      <w:r w:rsidDel="00000000" w:rsidR="00000000" w:rsidRPr="00000000">
        <w:rPr>
          <w:rFonts w:ascii="Kanit" w:cs="Kanit" w:eastAsia="Kanit" w:hAnsi="Kanit"/>
          <w:sz w:val="18"/>
          <w:szCs w:val="18"/>
          <w:rtl w:val="0"/>
        </w:rPr>
        <w:t xml:space="preserve">Lic. Adrian Ruiz Rico </w:t>
      </w:r>
    </w:p>
    <w:p w:rsidR="00000000" w:rsidDel="00000000" w:rsidP="00000000" w:rsidRDefault="00000000" w:rsidRPr="00000000" w14:paraId="0000006D">
      <w:pPr>
        <w:spacing w:after="0" w:line="240" w:lineRule="auto"/>
        <w:jc w:val="center"/>
        <w:rPr>
          <w:rFonts w:ascii="Kanit" w:cs="Kanit" w:eastAsia="Kanit" w:hAnsi="Kanit"/>
          <w:sz w:val="18"/>
          <w:szCs w:val="18"/>
        </w:rPr>
      </w:pPr>
      <w:r w:rsidDel="00000000" w:rsidR="00000000" w:rsidRPr="00000000">
        <w:rPr>
          <w:rFonts w:ascii="Kanit" w:cs="Kanit" w:eastAsia="Kanit" w:hAnsi="Kanit"/>
          <w:b w:val="1"/>
          <w:bCs w:val="1"/>
          <w:sz w:val="18"/>
          <w:szCs w:val="18"/>
          <w:rtl w:val="0"/>
        </w:rPr>
        <w:t xml:space="preserve">DIRECTOR GENERAL DEL INSTITUTO DE ALTERNATIVAS PARA LOS JÓVENES DEL MUNICIPIO DE TLAJOMULCO DE ZUÑIGA, JALISCO</w:t>
      </w:r>
      <w:r w:rsidDel="00000000" w:rsidR="00000000" w:rsidRPr="00000000">
        <w:rPr>
          <w:rtl w:val="0"/>
        </w:rPr>
      </w:r>
    </w:p>
    <w:sectPr>
      <w:headerReference r:id="rId7" w:type="default"/>
      <w:footerReference r:id="rId8" w:type="default"/>
      <w:pgSz w:h="15840" w:w="12240" w:orient="portrait"/>
      <w:pgMar w:bottom="1417" w:top="1417" w:left="1701" w:right="1701"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Cambria"/>
  <w:font w:name="Georgia"/>
  <w:font w:name="Arial"/>
  <w:font w:name="Kani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1">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-380013</wp:posOffset>
          </wp:positionH>
          <wp:positionV relativeFrom="paragraph">
            <wp:posOffset>-85689</wp:posOffset>
          </wp:positionV>
          <wp:extent cx="6678134" cy="630598"/>
          <wp:effectExtent b="0" l="0" r="0" t="0"/>
          <wp:wrapNone/>
          <wp:docPr id="1" name="image1.png"/>
          <a:graphic>
            <a:graphicData uri="http://schemas.openxmlformats.org/drawingml/2006/picture">
              <pic:pic>
                <pic:nvPicPr>
                  <pic:cNvPr id="0" name="image1.png"/>
                  <pic:cNvPicPr preferRelativeResize="0"/>
                </pic:nvPicPr>
                <pic:blipFill>
                  <a:blip r:embed="rId1"/>
                  <a:srcRect b="0" l="0" r="-2208" t="92530"/>
                  <a:stretch>
                    <a:fillRect/>
                  </a:stretch>
                </pic:blipFill>
                <pic:spPr>
                  <a:xfrm>
                    <a:off x="0" y="0"/>
                    <a:ext cx="6678134" cy="630598"/>
                  </a:xfrm>
                  <a:prstGeom prst="rect"/>
                  <a:ln/>
                </pic:spPr>
              </pic:pic>
            </a:graphicData>
          </a:graphic>
        </wp:anchor>
      </w:drawing>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E">
    <w:pPr>
      <w:pStyle w:val="Heading3"/>
      <w:keepNext w:val="0"/>
      <w:keepLines w:val="0"/>
      <w:widowControl w:val="0"/>
      <w:spacing w:after="0" w:before="0" w:line="240" w:lineRule="auto"/>
      <w:jc w:val="both"/>
      <w:rPr>
        <w:rFonts w:ascii="Arial" w:cs="Arial" w:eastAsia="Arial" w:hAnsi="Arial"/>
        <w:sz w:val="16"/>
        <w:szCs w:val="16"/>
      </w:rPr>
    </w:pPr>
    <w:bookmarkStart w:colFirst="0" w:colLast="0" w:name="_heading=h.c8izp3cc57d5" w:id="0"/>
    <w:bookmarkEnd w:id="0"/>
    <w:r w:rsidDel="00000000" w:rsidR="00000000" w:rsidRPr="00000000">
      <w:rPr>
        <w:rtl w:val="0"/>
      </w:rPr>
    </w:r>
  </w:p>
  <w:p w:rsidR="00000000" w:rsidDel="00000000" w:rsidP="00000000" w:rsidRDefault="00000000" w:rsidRPr="00000000" w14:paraId="0000006F">
    <w:pPr>
      <w:tabs>
        <w:tab w:val="center" w:leader="none" w:pos="4419"/>
        <w:tab w:val="right" w:leader="none" w:pos="8838"/>
      </w:tabs>
      <w:spacing w:after="0" w:line="240" w:lineRule="auto"/>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drawing>
        <wp:inline distB="114300" distT="114300" distL="114300" distR="114300">
          <wp:extent cx="5612130" cy="508000"/>
          <wp:effectExtent b="0" l="0" r="0" t="0"/>
          <wp:docPr id="2" name="image1.png"/>
          <a:graphic>
            <a:graphicData uri="http://schemas.openxmlformats.org/drawingml/2006/picture">
              <pic:pic>
                <pic:nvPicPr>
                  <pic:cNvPr id="0" name="image1.png"/>
                  <pic:cNvPicPr preferRelativeResize="0"/>
                </pic:nvPicPr>
                <pic:blipFill>
                  <a:blip r:embed="rId1"/>
                  <a:srcRect b="93445" l="0" r="0" t="0"/>
                  <a:stretch>
                    <a:fillRect/>
                  </a:stretch>
                </pic:blipFill>
                <pic:spPr>
                  <a:xfrm>
                    <a:off x="0" y="0"/>
                    <a:ext cx="5612130" cy="508000"/>
                  </a:xfrm>
                  <a:prstGeom prst="rect"/>
                  <a:ln/>
                </pic:spPr>
              </pic:pic>
            </a:graphicData>
          </a:graphic>
        </wp:inline>
      </w:drawing>
    </w:r>
    <w:r w:rsidDel="00000000" w:rsidR="00000000" w:rsidRPr="00000000">
      <w:rPr>
        <w:rtl w:val="0"/>
      </w:rPr>
    </w:r>
  </w:p>
  <w:p w:rsidR="00000000" w:rsidDel="00000000" w:rsidP="00000000" w:rsidRDefault="00000000" w:rsidRPr="00000000" w14:paraId="00000070">
    <w:pPr>
      <w:keepNext w:val="0"/>
      <w:keepLines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 w:val="left" w:leader="none" w:pos="2767"/>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s-MX"/>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spacing w:after="0" w:before="40" w:lineRule="auto"/>
    </w:pPr>
    <w:rPr>
      <w:rFonts w:ascii="Cambria" w:cs="Cambria" w:eastAsia="Cambria" w:hAnsi="Cambria"/>
      <w:color w:val="366091"/>
      <w:sz w:val="26"/>
      <w:szCs w:val="2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pPr>
      <w:widowControl w:val="0"/>
      <w:spacing w:after="0" w:line="240" w:lineRule="auto"/>
    </w:pPr>
    <w:tblPr>
      <w:tblStyleRowBandSize w:val="1"/>
      <w:tblStyleColBandSize w:val="1"/>
      <w:tblCellMar>
        <w:top w:w="0.0" w:type="dxa"/>
        <w:left w:w="0.0" w:type="dxa"/>
        <w:bottom w:w="0.0" w:type="dxa"/>
        <w:right w:w="0.0" w:type="dxa"/>
      </w:tblCellMar>
    </w:tblPr>
  </w:style>
  <w:style w:type="table" w:styleId="Table2">
    <w:basedOn w:val="TableNormal"/>
    <w:pPr>
      <w:widowControl w:val="0"/>
      <w:spacing w:after="0" w:line="240" w:lineRule="auto"/>
    </w:pPr>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Kanit-regular.ttf"/><Relationship Id="rId2" Type="http://schemas.openxmlformats.org/officeDocument/2006/relationships/font" Target="fonts/Kanit-bold.ttf"/><Relationship Id="rId3" Type="http://schemas.openxmlformats.org/officeDocument/2006/relationships/font" Target="fonts/Kanit-italic.ttf"/><Relationship Id="rId4" Type="http://schemas.openxmlformats.org/officeDocument/2006/relationships/font" Target="fonts/Kanit-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GMrln/6s4Nz6Vme/XeUB7CBQVg==">CgMxLjAaHwoBMBIaChgICVIUChJ0YWJsZS5iZjUxOTZvNmltcDYyDmguYzhpenAzY2M1N2Q1OAByITFHU0RWNlpWU3lXUjFBTmJ1LUZhU1pVYlY1OFdMdWVWWQ==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