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rtl w:val="0"/>
        </w:rPr>
        <w:t xml:space="preserve">SEGUNDA </w:t>
      </w:r>
      <w:r w:rsidDel="00000000" w:rsidR="00000000" w:rsidRPr="00000000">
        <w:rPr>
          <w:rFonts w:ascii="Arial" w:cs="Arial" w:eastAsia="Arial" w:hAnsi="Arial"/>
          <w:b w:val="1"/>
          <w:rtl w:val="0"/>
        </w:rPr>
        <w:t xml:space="preserve">CONVOCATORIA </w:t>
      </w:r>
      <w:r w:rsidDel="00000000" w:rsidR="00000000" w:rsidRPr="00000000">
        <w:rPr>
          <w:rFonts w:ascii="Arial" w:cs="Arial" w:eastAsia="Arial" w:hAnsi="Arial"/>
          <w:b w:val="1"/>
          <w:highlight w:val="white"/>
          <w:rtl w:val="0"/>
        </w:rPr>
        <w:t xml:space="preserve">OPD/IA</w:t>
      </w:r>
      <w:r w:rsidDel="00000000" w:rsidR="00000000" w:rsidRPr="00000000">
        <w:rPr>
          <w:rFonts w:ascii="Arial" w:cs="Arial" w:eastAsia="Arial" w:hAnsi="Arial"/>
          <w:b w:val="1"/>
          <w:rtl w:val="0"/>
        </w:rPr>
        <w:t xml:space="preserve">J/SC/007/2025 “ADQUISICIÓN DE SOFTWARE PARA CÁLCULO Y ADMINISTRACIÓN DE NÓMINAS Y DE CONTABILIDAD GUBERNAMENTAL PARA EL INSTITUTO DE ALTERNATIVAS PARA LOS JÓVENES DEL MUNICIPIO DE TLAJOMULCO DE ZÚÑIGA, JALISCO” (INDAJO). (ACORTADA) (SEGUNDO PROCESO)</w:t>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tl w:val="0"/>
        </w:rPr>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677"/>
        <w:tblGridChange w:id="0">
          <w:tblGrid>
            <w:gridCol w:w="4390"/>
            <w:gridCol w:w="4677"/>
          </w:tblGrid>
        </w:tblGridChange>
      </w:tblGrid>
      <w:tr>
        <w:trPr>
          <w:cantSplit w:val="0"/>
          <w:trHeight w:val="340" w:hRule="atLeast"/>
          <w:tblHeader w:val="0"/>
        </w:trPr>
        <w:tc>
          <w:tcPr/>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Origen de los Recursos </w:t>
            </w:r>
          </w:p>
        </w:tc>
        <w:tc>
          <w:tcPr/>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Municipal </w:t>
            </w:r>
          </w:p>
        </w:tc>
      </w:tr>
      <w:tr>
        <w:trPr>
          <w:cantSplit w:val="0"/>
          <w:tblHeader w:val="0"/>
        </w:trPr>
        <w:tc>
          <w:tcPr/>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Carácter de la Licitación </w:t>
            </w:r>
          </w:p>
        </w:tc>
        <w:tc>
          <w:tcPr/>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Local</w:t>
            </w:r>
          </w:p>
        </w:tc>
      </w:tr>
      <w:tr>
        <w:trPr>
          <w:cantSplit w:val="0"/>
          <w:tblHeader w:val="0"/>
        </w:trPr>
        <w:tc>
          <w:tcPr/>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Ejercicio Fiscal que abarca la Contratación </w:t>
            </w:r>
          </w:p>
        </w:tc>
        <w:tc>
          <w:tcPr/>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2025</w:t>
            </w:r>
          </w:p>
        </w:tc>
      </w:tr>
      <w:tr>
        <w:trPr>
          <w:cantSplit w:val="0"/>
          <w:tblHeader w:val="0"/>
        </w:trPr>
        <w:tc>
          <w:tcPr/>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Tipo de Contrato o Pedido(Orden de Compra)</w:t>
            </w:r>
          </w:p>
        </w:tc>
        <w:tc>
          <w:tcPr/>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Cerrado</w:t>
            </w:r>
          </w:p>
        </w:tc>
      </w:tr>
      <w:tr>
        <w:trPr>
          <w:cantSplit w:val="0"/>
          <w:tblHeader w:val="0"/>
        </w:trPr>
        <w:tc>
          <w:tcPr/>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Adjudicación de los Bienes o Servicios </w:t>
            </w:r>
          </w:p>
        </w:tc>
        <w:tc>
          <w:tcPr/>
          <w:p w:rsidR="00000000" w:rsidDel="00000000" w:rsidP="00000000" w:rsidRDefault="00000000" w:rsidRPr="00000000" w14:paraId="0000000E">
            <w:pPr>
              <w:jc w:val="both"/>
              <w:rPr>
                <w:rFonts w:ascii="Arial" w:cs="Arial" w:eastAsia="Arial" w:hAnsi="Arial"/>
                <w:b w:val="1"/>
              </w:rPr>
            </w:pPr>
            <w:r w:rsidDel="00000000" w:rsidR="00000000" w:rsidRPr="00000000">
              <w:rPr>
                <w:rFonts w:ascii="Arial" w:cs="Arial" w:eastAsia="Arial" w:hAnsi="Arial"/>
                <w:b w:val="1"/>
                <w:rtl w:val="0"/>
              </w:rPr>
              <w:t xml:space="preserve">Se podrá adjudicar a varios proveedores </w:t>
            </w:r>
          </w:p>
        </w:tc>
      </w:tr>
      <w:tr>
        <w:trPr>
          <w:cantSplit w:val="0"/>
          <w:tblHeader w:val="0"/>
        </w:trPr>
        <w:tc>
          <w:tcPr/>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La partida presupuestal, de conformidad con el clasificador por objeto del gasto</w:t>
            </w:r>
          </w:p>
        </w:tc>
        <w:tc>
          <w:tcPr/>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 5911</w:t>
            </w:r>
          </w:p>
        </w:tc>
      </w:tr>
      <w:tr>
        <w:trPr>
          <w:cantSplit w:val="0"/>
          <w:tblHeader w:val="0"/>
        </w:trPr>
        <w:tc>
          <w:tcPr/>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Criterio de evaluación de propuestas </w:t>
            </w:r>
          </w:p>
        </w:tc>
        <w:tc>
          <w:tcPr/>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Binario</w:t>
            </w:r>
          </w:p>
        </w:tc>
      </w:tr>
      <w:tr>
        <w:trPr>
          <w:cantSplit w:val="0"/>
          <w:tblHeader w:val="0"/>
        </w:trPr>
        <w:tc>
          <w:tcPr/>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Fecha de Publicación</w:t>
            </w:r>
          </w:p>
        </w:tc>
        <w:tc>
          <w:tcPr/>
          <w:p w:rsidR="00000000" w:rsidDel="00000000" w:rsidP="00000000" w:rsidRDefault="00000000" w:rsidRPr="00000000" w14:paraId="00000014">
            <w:pPr>
              <w:spacing w:after="200" w:line="276" w:lineRule="auto"/>
              <w:jc w:val="both"/>
              <w:rPr>
                <w:rFonts w:ascii="Arial" w:cs="Arial" w:eastAsia="Arial" w:hAnsi="Arial"/>
                <w:b w:val="1"/>
              </w:rPr>
            </w:pPr>
            <w:r w:rsidDel="00000000" w:rsidR="00000000" w:rsidRPr="00000000">
              <w:rPr>
                <w:rFonts w:ascii="Arial" w:cs="Arial" w:eastAsia="Arial" w:hAnsi="Arial"/>
                <w:rtl w:val="0"/>
              </w:rPr>
              <w:t xml:space="preserve">29</w:t>
            </w:r>
            <w:r w:rsidDel="00000000" w:rsidR="00000000" w:rsidRPr="00000000">
              <w:rPr>
                <w:rFonts w:ascii="Arial" w:cs="Arial" w:eastAsia="Arial" w:hAnsi="Arial"/>
                <w:color w:val="000000"/>
                <w:rtl w:val="0"/>
              </w:rPr>
              <w:t xml:space="preserve"> de </w:t>
            </w:r>
            <w:r w:rsidDel="00000000" w:rsidR="00000000" w:rsidRPr="00000000">
              <w:rPr>
                <w:rFonts w:ascii="Arial" w:cs="Arial" w:eastAsia="Arial" w:hAnsi="Arial"/>
                <w:rtl w:val="0"/>
              </w:rPr>
              <w:t xml:space="preserve">enero</w:t>
            </w:r>
            <w:r w:rsidDel="00000000" w:rsidR="00000000" w:rsidRPr="00000000">
              <w:rPr>
                <w:rFonts w:ascii="Arial" w:cs="Arial" w:eastAsia="Arial" w:hAnsi="Arial"/>
                <w:color w:val="000000"/>
                <w:rtl w:val="0"/>
              </w:rPr>
              <w:t xml:space="preserve"> de 202</w:t>
            </w:r>
            <w:r w:rsidDel="00000000" w:rsidR="00000000" w:rsidRPr="00000000">
              <w:rPr>
                <w:rFonts w:ascii="Arial" w:cs="Arial" w:eastAsia="Arial" w:hAnsi="Arial"/>
                <w:rtl w:val="0"/>
              </w:rPr>
              <w:t xml:space="preserve">5</w:t>
            </w:r>
            <w:r w:rsidDel="00000000" w:rsidR="00000000" w:rsidRPr="00000000">
              <w:rPr>
                <w:rtl w:val="0"/>
              </w:rPr>
            </w:r>
          </w:p>
        </w:tc>
      </w:tr>
      <w:tr>
        <w:trPr>
          <w:cantSplit w:val="0"/>
          <w:trHeight w:val="434" w:hRule="atLeast"/>
          <w:tblHeader w:val="0"/>
        </w:trPr>
        <w:tc>
          <w:tcPr/>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Aclaraciones</w:t>
            </w:r>
          </w:p>
        </w:tc>
        <w:tc>
          <w:tcPr/>
          <w:p w:rsidR="00000000" w:rsidDel="00000000" w:rsidP="00000000" w:rsidRDefault="00000000" w:rsidRPr="00000000" w14:paraId="00000016">
            <w:pPr>
              <w:spacing w:after="200" w:lineRule="auto"/>
              <w:rPr>
                <w:rFonts w:ascii="Arial" w:cs="Arial" w:eastAsia="Arial" w:hAnsi="Arial"/>
              </w:rPr>
            </w:pPr>
            <w:r w:rsidDel="00000000" w:rsidR="00000000" w:rsidRPr="00000000">
              <w:rPr>
                <w:rFonts w:ascii="Arial" w:cs="Arial" w:eastAsia="Arial" w:hAnsi="Arial"/>
                <w:rtl w:val="0"/>
              </w:rPr>
              <w:t xml:space="preserve">Al teléfono 01 (33) 32834400 Ext. 3251 o al correo electrónico:</w:t>
            </w:r>
          </w:p>
          <w:p w:rsidR="00000000" w:rsidDel="00000000" w:rsidP="00000000" w:rsidRDefault="00000000" w:rsidRPr="00000000" w14:paraId="00000017">
            <w:pPr>
              <w:spacing w:after="200" w:lineRule="auto"/>
              <w:rPr>
                <w:rFonts w:ascii="Arial" w:cs="Arial" w:eastAsia="Arial" w:hAnsi="Arial"/>
              </w:rPr>
            </w:pPr>
            <w:r w:rsidDel="00000000" w:rsidR="00000000" w:rsidRPr="00000000">
              <w:rPr>
                <w:rFonts w:ascii="Arial" w:cs="Arial" w:eastAsia="Arial" w:hAnsi="Arial"/>
                <w:color w:val="323130"/>
                <w:highlight w:val="white"/>
                <w:rtl w:val="0"/>
              </w:rPr>
              <w:t xml:space="preserve">indajo@tlajomulco.gob.mx</w:t>
            </w:r>
            <w:r w:rsidDel="00000000" w:rsidR="00000000" w:rsidRPr="00000000">
              <w:rPr>
                <w:rtl w:val="0"/>
              </w:rPr>
            </w:r>
          </w:p>
        </w:tc>
      </w:tr>
      <w:tr>
        <w:trPr>
          <w:cantSplit w:val="0"/>
          <w:trHeight w:val="1442" w:hRule="atLeast"/>
          <w:tblHeader w:val="0"/>
        </w:trPr>
        <w:tc>
          <w:tcPr/>
          <w:p w:rsidR="00000000" w:rsidDel="00000000" w:rsidP="00000000" w:rsidRDefault="00000000" w:rsidRPr="00000000" w14:paraId="00000018">
            <w:pPr>
              <w:spacing w:after="200" w:lineRule="auto"/>
              <w:jc w:val="both"/>
              <w:rPr>
                <w:rFonts w:ascii="Arial" w:cs="Arial" w:eastAsia="Arial" w:hAnsi="Arial"/>
              </w:rPr>
            </w:pPr>
            <w:r w:rsidDel="00000000" w:rsidR="00000000" w:rsidRPr="00000000">
              <w:rPr>
                <w:rFonts w:ascii="Arial" w:cs="Arial" w:eastAsia="Arial" w:hAnsi="Arial"/>
                <w:rtl w:val="0"/>
              </w:rPr>
              <w:t xml:space="preserve">Fecha y hora límite para entrega de propuestas </w:t>
            </w:r>
          </w:p>
        </w:tc>
        <w:tc>
          <w:tcPr/>
          <w:p w:rsidR="00000000" w:rsidDel="00000000" w:rsidP="00000000" w:rsidRDefault="00000000" w:rsidRPr="00000000" w14:paraId="00000019">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04</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febrero</w:t>
            </w:r>
            <w:r w:rsidDel="00000000" w:rsidR="00000000" w:rsidRPr="00000000">
              <w:rPr>
                <w:rFonts w:ascii="Arial" w:cs="Arial" w:eastAsia="Arial" w:hAnsi="Arial"/>
                <w:b w:val="1"/>
                <w:color w:val="000000"/>
                <w:rtl w:val="0"/>
              </w:rPr>
              <w:t xml:space="preserve"> del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13:00 horas, Oficinas del Órgano de Control Interno de Tlajomulco de Zúñiga, ubicado en calle Independencia #105, colonia centro, en Tlajomulco de Zúñiga, Jalisco.</w:t>
            </w:r>
            <w:r w:rsidDel="00000000" w:rsidR="00000000" w:rsidRPr="00000000">
              <w:rPr>
                <w:rtl w:val="0"/>
              </w:rPr>
            </w:r>
          </w:p>
        </w:tc>
      </w:tr>
      <w:tr>
        <w:trPr>
          <w:cantSplit w:val="0"/>
          <w:trHeight w:val="1233" w:hRule="atLeast"/>
          <w:tblHeader w:val="0"/>
        </w:trPr>
        <w:tc>
          <w:tcPr/>
          <w:p w:rsidR="00000000" w:rsidDel="00000000" w:rsidP="00000000" w:rsidRDefault="00000000" w:rsidRPr="00000000" w14:paraId="0000001A">
            <w:pPr>
              <w:spacing w:after="200" w:lineRule="auto"/>
              <w:jc w:val="both"/>
              <w:rPr>
                <w:rFonts w:ascii="Arial" w:cs="Arial" w:eastAsia="Arial" w:hAnsi="Arial"/>
              </w:rPr>
            </w:pPr>
            <w:r w:rsidDel="00000000" w:rsidR="00000000" w:rsidRPr="00000000">
              <w:rPr>
                <w:rFonts w:ascii="Arial" w:cs="Arial" w:eastAsia="Arial" w:hAnsi="Arial"/>
                <w:rtl w:val="0"/>
              </w:rPr>
              <w:t xml:space="preserve">Apertura de propuestas. Se invita a los licitantes a participar en el evento</w:t>
            </w:r>
          </w:p>
        </w:tc>
        <w:tc>
          <w:tcPr/>
          <w:p w:rsidR="00000000" w:rsidDel="00000000" w:rsidP="00000000" w:rsidRDefault="00000000" w:rsidRPr="00000000" w14:paraId="0000001B">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04</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febrero</w:t>
            </w:r>
            <w:r w:rsidDel="00000000" w:rsidR="00000000" w:rsidRPr="00000000">
              <w:rPr>
                <w:rFonts w:ascii="Arial" w:cs="Arial" w:eastAsia="Arial" w:hAnsi="Arial"/>
                <w:b w:val="1"/>
                <w:color w:val="000000"/>
                <w:rtl w:val="0"/>
              </w:rPr>
              <w:t xml:space="preserve"> del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13:10 horas, Oficinas del Órgano de Control Interno de Tlajomulco de Zúñiga, ubicado en calle Independencia #105, colonia centro, en Tlajomulco de Zúñiga, Jalisco.</w:t>
            </w: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01C">
            <w:pPr>
              <w:spacing w:after="200" w:lineRule="auto"/>
              <w:jc w:val="both"/>
              <w:rPr>
                <w:rFonts w:ascii="Arial" w:cs="Arial" w:eastAsia="Arial" w:hAnsi="Arial"/>
              </w:rPr>
            </w:pPr>
            <w:r w:rsidDel="00000000" w:rsidR="00000000" w:rsidRPr="00000000">
              <w:rPr>
                <w:rFonts w:ascii="Arial" w:cs="Arial" w:eastAsia="Arial" w:hAnsi="Arial"/>
                <w:rtl w:val="0"/>
              </w:rPr>
              <w:t xml:space="preserve">Fecha de Publicación de Fallo </w:t>
            </w:r>
          </w:p>
        </w:tc>
        <w:tc>
          <w:tcPr/>
          <w:p w:rsidR="00000000" w:rsidDel="00000000" w:rsidP="00000000" w:rsidRDefault="00000000" w:rsidRPr="00000000" w14:paraId="0000001D">
            <w:pPr>
              <w:spacing w:after="200" w:lineRule="auto"/>
              <w:jc w:val="both"/>
              <w:rPr>
                <w:rFonts w:ascii="Arial" w:cs="Arial" w:eastAsia="Arial" w:hAnsi="Arial"/>
              </w:rPr>
            </w:pPr>
            <w:r w:rsidDel="00000000" w:rsidR="00000000" w:rsidRPr="00000000">
              <w:rPr>
                <w:rFonts w:ascii="Arial" w:cs="Arial" w:eastAsia="Arial" w:hAnsi="Arial"/>
                <w:rtl w:val="0"/>
              </w:rPr>
              <w:t xml:space="preserve">Desde la fecha de apertura de propuestas o hasta 20 días posteriores</w:t>
            </w:r>
          </w:p>
        </w:tc>
      </w:tr>
      <w:tr>
        <w:trPr>
          <w:cantSplit w:val="0"/>
          <w:trHeight w:val="906" w:hRule="atLeast"/>
          <w:tblHeader w:val="0"/>
        </w:trPr>
        <w:tc>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Domicilio de las Oficinas del Órgano de Control Interno donde podrán presentarse inconformidades.</w:t>
            </w:r>
          </w:p>
        </w:tc>
        <w:tc>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Calle Independencia #105 Sur, colonia centro en Tlajomulco de Zúñiga, Jalisco.</w:t>
            </w:r>
          </w:p>
        </w:tc>
      </w:tr>
    </w:tbl>
    <w:p w:rsidR="00000000" w:rsidDel="00000000" w:rsidP="00000000" w:rsidRDefault="00000000" w:rsidRPr="00000000" w14:paraId="00000020">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BASES</w:t>
      </w:r>
    </w:p>
    <w:p w:rsidR="00000000" w:rsidDel="00000000" w:rsidP="00000000" w:rsidRDefault="00000000" w:rsidRPr="00000000" w14:paraId="00000021">
      <w:pPr>
        <w:spacing w:after="0" w:lineRule="auto"/>
        <w:jc w:val="left"/>
        <w:rPr>
          <w:rFonts w:ascii="Arial" w:cs="Arial" w:eastAsia="Arial" w:hAnsi="Arial"/>
          <w:b w:val="1"/>
        </w:rPr>
      </w:pPr>
      <w:r w:rsidDel="00000000" w:rsidR="00000000" w:rsidRPr="00000000">
        <w:rPr>
          <w:rtl w:val="0"/>
        </w:rPr>
      </w:r>
    </w:p>
    <w:sdt>
      <w:sdtPr>
        <w:lock w:val="contentLocked"/>
        <w:tag w:val="goog_rdk_0"/>
      </w:sdtPr>
      <w:sdtContent>
        <w:tbl>
          <w:tblPr>
            <w:tblStyle w:val="Table2"/>
            <w:tblW w:w="999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5700"/>
            <w:gridCol w:w="1485"/>
            <w:gridCol w:w="1155"/>
            <w:tblGridChange w:id="0">
              <w:tblGrid>
                <w:gridCol w:w="1650"/>
                <w:gridCol w:w="5700"/>
                <w:gridCol w:w="1485"/>
                <w:gridCol w:w="115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PARTIDA</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DESCRIPCIÓN </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CANTIDAD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Anualidad de Software para cálculo y administración de nóminas</w:t>
                </w:r>
                <w:r w:rsidDel="00000000" w:rsidR="00000000" w:rsidRPr="00000000">
                  <w:rPr>
                    <w:rFonts w:ascii="Arial" w:cs="Arial" w:eastAsia="Arial" w:hAnsi="Arial"/>
                    <w:sz w:val="20"/>
                    <w:szCs w:val="20"/>
                    <w:rtl w:val="0"/>
                  </w:rPr>
                  <w:t xml:space="preserve"> con las siguientes características mínimas:</w:t>
                </w:r>
              </w:p>
              <w:p w:rsidR="00000000" w:rsidDel="00000000" w:rsidP="00000000" w:rsidRDefault="00000000" w:rsidRPr="00000000" w14:paraId="0000002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Licencia para 1 usuario</w:t>
                </w:r>
              </w:p>
              <w:p w:rsidR="00000000" w:rsidDel="00000000" w:rsidP="00000000" w:rsidRDefault="00000000" w:rsidRPr="00000000" w14:paraId="0000002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Anualidad año 2025</w:t>
                </w:r>
              </w:p>
              <w:p w:rsidR="00000000" w:rsidDel="00000000" w:rsidP="00000000" w:rsidRDefault="00000000" w:rsidRPr="00000000" w14:paraId="0000002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Tiempo de asesoría para servicio de instalación y actualizaciones que el sistema requiera.</w:t>
                </w:r>
              </w:p>
              <w:p w:rsidR="00000000" w:rsidDel="00000000" w:rsidP="00000000" w:rsidRDefault="00000000" w:rsidRPr="00000000" w14:paraId="0000002C">
                <w:pPr>
                  <w:widowControl w:val="0"/>
                  <w:spacing w:after="0" w:line="240" w:lineRule="auto"/>
                  <w:jc w:val="both"/>
                  <w:rPr>
                    <w:rFonts w:ascii="Arial" w:cs="Arial" w:eastAsia="Arial" w:hAnsi="Arial"/>
                    <w:b w:val="1"/>
                  </w:rPr>
                </w:pPr>
                <w:r w:rsidDel="00000000" w:rsidR="00000000" w:rsidRPr="00000000">
                  <w:rPr>
                    <w:rFonts w:ascii="Arial" w:cs="Arial" w:eastAsia="Arial" w:hAnsi="Arial"/>
                    <w:sz w:val="20"/>
                    <w:szCs w:val="20"/>
                    <w:rtl w:val="0"/>
                  </w:rPr>
                  <w:t xml:space="preserve">- Asesoría remota para dudas relacionadas con el sistema.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servicio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Anualidad de Software de contabilidad gubernamental para pequeños entes, con las siguientes características mínimas:</w:t>
                </w:r>
              </w:p>
              <w:p w:rsidR="00000000" w:rsidDel="00000000" w:rsidP="00000000" w:rsidRDefault="00000000" w:rsidRPr="00000000" w14:paraId="00000031">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Anualidad 2025</w:t>
                </w:r>
              </w:p>
              <w:p w:rsidR="00000000" w:rsidDel="00000000" w:rsidP="00000000" w:rsidRDefault="00000000" w:rsidRPr="00000000" w14:paraId="0000003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-Que atienda la normatividad emitida del CONAC</w:t>
                </w:r>
              </w:p>
              <w:p w:rsidR="00000000" w:rsidDel="00000000" w:rsidP="00000000" w:rsidRDefault="00000000" w:rsidRPr="00000000" w14:paraId="0000003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-Integración en el proceso administrativo los momentos contables del ingreso y el egreso con un enfoque de gestión.</w:t>
                </w:r>
              </w:p>
              <w:p w:rsidR="00000000" w:rsidDel="00000000" w:rsidP="00000000" w:rsidRDefault="00000000" w:rsidRPr="00000000" w14:paraId="0000003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-Integración de control presupuestario con los clasificadores por objeto del gasto.</w:t>
                </w:r>
              </w:p>
              <w:p w:rsidR="00000000" w:rsidDel="00000000" w:rsidP="00000000" w:rsidRDefault="00000000" w:rsidRPr="00000000" w14:paraId="0000003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-Configurable en red para múltiples usuarios en operación simultánea.</w:t>
                </w:r>
              </w:p>
              <w:p w:rsidR="00000000" w:rsidDel="00000000" w:rsidP="00000000" w:rsidRDefault="00000000" w:rsidRPr="00000000" w14:paraId="0000003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-Estados Financieros de la LGCG, LDF y LG de Transparencia.</w:t>
                </w:r>
              </w:p>
              <w:p w:rsidR="00000000" w:rsidDel="00000000" w:rsidP="00000000" w:rsidRDefault="00000000" w:rsidRPr="00000000" w14:paraId="0000003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-Mejoras por Actualizaciones de la normatividad incluidas dentro de la actualización anual.</w:t>
                </w:r>
              </w:p>
              <w:p w:rsidR="00000000" w:rsidDel="00000000" w:rsidP="00000000" w:rsidRDefault="00000000" w:rsidRPr="00000000" w14:paraId="0000003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-Otros informes útiles para la operación (Balanza de comprobación, Auxiliares, portal Cuenta Pública ASOFIS, DIOT, etc).</w:t>
                </w:r>
              </w:p>
              <w:p w:rsidR="00000000" w:rsidDel="00000000" w:rsidP="00000000" w:rsidRDefault="00000000" w:rsidRPr="00000000" w14:paraId="0000003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Asesorías remotas para resolver dudas relacionadas con el sistema.</w:t>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sz w:val="20"/>
                    <w:szCs w:val="20"/>
                    <w:rtl w:val="0"/>
                  </w:rPr>
                  <w:t xml:space="preserve">- Curso de inducción vía remota al SAACGNET para 1 usuario.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servicio</w:t>
                </w:r>
              </w:p>
            </w:tc>
          </w:tr>
        </w:tbl>
      </w:sdtContent>
    </w:sdt>
    <w:p w:rsidR="00000000" w:rsidDel="00000000" w:rsidP="00000000" w:rsidRDefault="00000000" w:rsidRPr="00000000" w14:paraId="0000003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F">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Nota: La presente licitación se podrá adjudicar a varios proveedores </w:t>
      </w:r>
    </w:p>
    <w:p w:rsidR="00000000" w:rsidDel="00000000" w:rsidP="00000000" w:rsidRDefault="00000000" w:rsidRPr="00000000" w14:paraId="00000040">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Todas las partidas adjudicadas deberán ser entregadas posteriores a la entrega de la orden de compra, en el domicilio calle Constitución Oriente no. 157 C, Tlajomulco de Zúñiga, Jalisco. Oficinas INDAJO. La compra de lo adjudicado no será mayor de acuerdo con el tope presupuestal del ejercicio en turno.</w:t>
      </w:r>
    </w:p>
    <w:p w:rsidR="00000000" w:rsidDel="00000000" w:rsidP="00000000" w:rsidRDefault="00000000" w:rsidRPr="00000000" w14:paraId="0000004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2">
      <w:pPr>
        <w:spacing w:after="0" w:line="240" w:lineRule="auto"/>
        <w:jc w:val="both"/>
        <w:rPr>
          <w:rFonts w:ascii="Arial" w:cs="Arial" w:eastAsia="Arial" w:hAnsi="Arial"/>
        </w:rPr>
      </w:pPr>
      <w:r w:rsidDel="00000000" w:rsidR="00000000" w:rsidRPr="00000000">
        <w:rPr>
          <w:rFonts w:ascii="Arial" w:cs="Arial" w:eastAsia="Arial" w:hAnsi="Arial"/>
          <w:rtl w:val="0"/>
        </w:rPr>
        <w:t xml:space="preserve">1.- Los invitamos a registrarse en nuestro Padrón de Proveedores, información al teléfono 32834400</w:t>
        <w:tab/>
        <w:t xml:space="preserve">ext.</w:t>
        <w:tab/>
        <w:t xml:space="preserve">3250</w:t>
      </w:r>
    </w:p>
    <w:p w:rsidR="00000000" w:rsidDel="00000000" w:rsidP="00000000" w:rsidRDefault="00000000" w:rsidRPr="00000000" w14:paraId="00000043">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Si está dado de alta en el Padrón de Proveedores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000000" w:rsidDel="00000000" w:rsidP="00000000" w:rsidRDefault="00000000" w:rsidRPr="00000000" w14:paraId="00000044">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000000" w:rsidDel="00000000" w:rsidP="00000000" w:rsidRDefault="00000000" w:rsidRPr="00000000" w14:paraId="00000045">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00000" w:rsidDel="00000000" w:rsidP="00000000" w:rsidRDefault="00000000" w:rsidRPr="00000000" w14:paraId="00000046">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El precio del bien o servicio objeto de la presente invitación, deberá estar especificado en moneda nacional, desglosando el I.V.A.</w:t>
      </w:r>
    </w:p>
    <w:p w:rsidR="00000000" w:rsidDel="00000000" w:rsidP="00000000" w:rsidRDefault="00000000" w:rsidRPr="00000000" w14:paraId="00000047">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Detallar claramente las especificaciones de lo ofertado, el tiempo de entrega en días naturales y la garantía con la que cuentan.</w:t>
      </w:r>
    </w:p>
    <w:p w:rsidR="00000000" w:rsidDel="00000000" w:rsidP="00000000" w:rsidRDefault="00000000" w:rsidRPr="00000000" w14:paraId="00000048">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Los conceptos y partidas de la cotización deberán ser en el mismo orden que se establezcan en la licitación. Así como en la factura de quien resulte adjudicado.</w:t>
      </w:r>
    </w:p>
    <w:p w:rsidR="00000000" w:rsidDel="00000000" w:rsidP="00000000" w:rsidRDefault="00000000" w:rsidRPr="00000000" w14:paraId="00000049">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En la descripción de los bienes, deberán indicar marca y modelo. En bienes y servicios deberá señalar cantidades de los bienes y servicios, precio unitario, subtotal, I.V.A. desglosado o mencionar si el producto está exento de I.V.A. y el gran total.</w:t>
      </w:r>
    </w:p>
    <w:p w:rsidR="00000000" w:rsidDel="00000000" w:rsidP="00000000" w:rsidRDefault="00000000" w:rsidRPr="00000000" w14:paraId="0000004A">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000000" w:rsidDel="00000000" w:rsidP="00000000" w:rsidRDefault="00000000" w:rsidRPr="00000000" w14:paraId="0000004B">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Los licitantes deberán de adjuntar impresión legible y completa del Documento expedido por el SAT, del que se desprenda que el licitante se encuentra domiciliado en el Estado de Jalisco.</w:t>
      </w:r>
    </w:p>
    <w:p w:rsidR="00000000" w:rsidDel="00000000" w:rsidP="00000000" w:rsidRDefault="00000000" w:rsidRPr="00000000" w14:paraId="0000004C">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Los licitantes deberán de adjuntar impresión legible y completa de comprobante de domicilio a su nombre con una vigencia de emisión no mayor a 90 días naturales contados a partir de la entrega de las propuestas.</w:t>
      </w:r>
    </w:p>
    <w:p w:rsidR="00000000" w:rsidDel="00000000" w:rsidP="00000000" w:rsidRDefault="00000000" w:rsidRPr="00000000" w14:paraId="0000004D">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La cotización solamente podrá ser considerada si es recibida dentro del término y condiciones establecidas.</w:t>
      </w:r>
    </w:p>
    <w:p w:rsidR="00000000" w:rsidDel="00000000" w:rsidP="00000000" w:rsidRDefault="00000000" w:rsidRPr="00000000" w14:paraId="0000004E">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A manera de poder ser evaluada la propuesta, se DEBERÁ presentar ficha técnica, manuales, certificaciones y todos los documentos que comprueben la calidad ofertada.</w:t>
      </w:r>
    </w:p>
    <w:p w:rsidR="00000000" w:rsidDel="00000000" w:rsidP="00000000" w:rsidRDefault="00000000" w:rsidRPr="00000000" w14:paraId="0000004F">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000000" w:rsidDel="00000000" w:rsidP="00000000" w:rsidRDefault="00000000" w:rsidRPr="00000000" w14:paraId="00000050">
      <w:pPr>
        <w:spacing w:after="0" w:line="240" w:lineRule="auto"/>
        <w:jc w:val="both"/>
        <w:rPr>
          <w:rFonts w:ascii="Arial" w:cs="Arial" w:eastAsia="Arial" w:hAnsi="Arial"/>
        </w:rPr>
      </w:pPr>
      <w:r w:rsidDel="00000000" w:rsidR="00000000" w:rsidRPr="00000000">
        <w:rPr>
          <w:rFonts w:ascii="Arial" w:cs="Arial" w:eastAsia="Arial" w:hAnsi="Arial"/>
          <w:rtl w:val="0"/>
        </w:rPr>
        <w:t xml:space="preserve">15.- Se notificará a través del correo electrónico proporcionado el pedido (Orden de Compra) adjudicado, señalándose las cantidades de bienes o servicios a suministrar o ejecutar, mismos que podrán ser adjudicados de manera parcial o total.</w:t>
      </w:r>
    </w:p>
    <w:p w:rsidR="00000000" w:rsidDel="00000000" w:rsidP="00000000" w:rsidRDefault="00000000" w:rsidRPr="00000000" w14:paraId="00000051">
      <w:pPr>
        <w:spacing w:after="0" w:line="240" w:lineRule="auto"/>
        <w:jc w:val="both"/>
        <w:rPr>
          <w:rFonts w:ascii="Arial" w:cs="Arial" w:eastAsia="Arial" w:hAnsi="Arial"/>
        </w:rPr>
      </w:pPr>
      <w:r w:rsidDel="00000000" w:rsidR="00000000" w:rsidRPr="00000000">
        <w:rPr>
          <w:rFonts w:ascii="Arial" w:cs="Arial" w:eastAsia="Arial" w:hAnsi="Arial"/>
          <w:rtl w:val="0"/>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000000" w:rsidDel="00000000" w:rsidP="00000000" w:rsidRDefault="00000000" w:rsidRPr="00000000" w14:paraId="00000052">
      <w:pPr>
        <w:spacing w:after="0"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Depósito en efectivo realizado a través de la Tesorería Municipal para tal efecto.</w:t>
      </w:r>
    </w:p>
    <w:p w:rsidR="00000000" w:rsidDel="00000000" w:rsidP="00000000" w:rsidRDefault="00000000" w:rsidRPr="00000000" w14:paraId="00000053">
      <w:pPr>
        <w:spacing w:after="0"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Cheque certificado.</w:t>
      </w:r>
    </w:p>
    <w:p w:rsidR="00000000" w:rsidDel="00000000" w:rsidP="00000000" w:rsidRDefault="00000000" w:rsidRPr="00000000" w14:paraId="00000054">
      <w:pPr>
        <w:spacing w:after="0"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Una fianza expedida por una institución legalmente establecida.</w:t>
      </w:r>
    </w:p>
    <w:p w:rsidR="00000000" w:rsidDel="00000000" w:rsidP="00000000" w:rsidRDefault="00000000" w:rsidRPr="00000000" w14:paraId="00000055">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importe de la garantía será del 10% (diez por ciento) por cumplimiento del importe total de lo adjudicado l. V. A. incluido.</w:t>
      </w:r>
    </w:p>
    <w:p w:rsidR="00000000" w:rsidDel="00000000" w:rsidP="00000000" w:rsidRDefault="00000000" w:rsidRPr="00000000" w14:paraId="00000056">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Unidad Centralizada de Compras de Recursos Materiales conservará en custodia dicha garantía, esta se retendrá hasta el momento en que la obligación garantizada se tenga por cumplida, de conformidad con las normas que la regulan.</w:t>
      </w:r>
    </w:p>
    <w:p w:rsidR="00000000" w:rsidDel="00000000" w:rsidP="00000000" w:rsidRDefault="00000000" w:rsidRPr="00000000" w14:paraId="00000057">
      <w:pPr>
        <w:spacing w:after="0" w:line="240" w:lineRule="auto"/>
        <w:jc w:val="both"/>
        <w:rPr>
          <w:rFonts w:ascii="Arial" w:cs="Arial" w:eastAsia="Arial" w:hAnsi="Arial"/>
        </w:rPr>
      </w:pPr>
      <w:r w:rsidDel="00000000" w:rsidR="00000000" w:rsidRPr="00000000">
        <w:rPr>
          <w:rFonts w:ascii="Arial" w:cs="Arial" w:eastAsia="Arial" w:hAnsi="Arial"/>
          <w:rtl w:val="0"/>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000000" w:rsidDel="00000000" w:rsidP="00000000" w:rsidRDefault="00000000" w:rsidRPr="00000000" w14:paraId="0000005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9">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TLAJOMULCO DE ZÚÑIGA, JALISCO </w:t>
      </w:r>
    </w:p>
    <w:p w:rsidR="00000000" w:rsidDel="00000000" w:rsidP="00000000" w:rsidRDefault="00000000" w:rsidRPr="00000000" w14:paraId="0000005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Adrian Ruiz Rico </w:t>
      </w:r>
    </w:p>
    <w:p w:rsidR="00000000" w:rsidDel="00000000" w:rsidP="00000000" w:rsidRDefault="00000000" w:rsidRPr="00000000" w14:paraId="0000005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DIRECTOR GENERAL DEL INSTITUTO DE ALTERNATIVAS PARA LOS JÓVENES DEL MUNICIPIO DE TLAJOMULCO DE ZUÑIGA, JALISCO</w:t>
      </w:r>
    </w:p>
    <w:p w:rsidR="00000000" w:rsidDel="00000000" w:rsidP="00000000" w:rsidRDefault="00000000" w:rsidRPr="00000000" w14:paraId="0000005F">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spacing w:after="0" w:line="240" w:lineRule="auto"/>
        <w:jc w:val="center"/>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-380043</wp:posOffset>
          </wp:positionH>
          <wp:positionV relativeFrom="paragraph">
            <wp:posOffset>-85720</wp:posOffset>
          </wp:positionV>
          <wp:extent cx="6678134" cy="630598"/>
          <wp:effectExtent b="0" l="0" r="0" t="0"/>
          <wp:wrapNone/>
          <wp:docPr id="11" name="image1.png"/>
          <a:graphic>
            <a:graphicData uri="http://schemas.openxmlformats.org/drawingml/2006/picture">
              <pic:pic>
                <pic:nvPicPr>
                  <pic:cNvPr id="0" name="image1.png"/>
                  <pic:cNvPicPr preferRelativeResize="0"/>
                </pic:nvPicPr>
                <pic:blipFill>
                  <a:blip r:embed="rId1"/>
                  <a:srcRect b="0" l="0" r="-2208" t="92530"/>
                  <a:stretch>
                    <a:fillRect/>
                  </a:stretch>
                </pic:blipFill>
                <pic:spPr>
                  <a:xfrm>
                    <a:off x="0" y="0"/>
                    <a:ext cx="6678134" cy="63059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tabs>
        <w:tab w:val="center" w:leader="none" w:pos="4419"/>
        <w:tab w:val="right" w:leader="none" w:pos="8838"/>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612130" cy="508000"/>
          <wp:effectExtent b="0" l="0" r="0" t="0"/>
          <wp:docPr id="12" name="image1.png"/>
          <a:graphic>
            <a:graphicData uri="http://schemas.openxmlformats.org/drawingml/2006/picture">
              <pic:pic>
                <pic:nvPicPr>
                  <pic:cNvPr id="0" name="image1.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76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ar"/>
    <w:uiPriority w:val="9"/>
    <w:unhideWhenUsed w:val="1"/>
    <w:qFormat w:val="1"/>
    <w:rsid w:val="0078397B"/>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Pr>
      <w:rFonts w:ascii="Segoe UI" w:cs="Segoe UI" w:hAnsi="Segoe UI"/>
      <w:sz w:val="18"/>
      <w:szCs w:val="18"/>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rsid w:val="00990FA0"/>
    <w:pPr>
      <w:ind w:left="720"/>
      <w:contextualSpacing w:val="1"/>
    </w:pPr>
  </w:style>
  <w:style w:type="paragraph" w:styleId="Sinespaciado">
    <w:name w:val="No Spacing"/>
    <w:uiPriority w:val="1"/>
    <w:qFormat w:val="1"/>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51328"/>
    <w:pPr>
      <w:spacing w:after="160" w:line="259" w:lineRule="auto"/>
    </w:pPr>
    <w:rPr>
      <w:rFonts w:ascii="Times New Roman" w:cs="Times New Roman" w:hAnsi="Times New Roman" w:eastAsiaTheme="minorHAnsi"/>
      <w:sz w:val="24"/>
      <w:szCs w:val="24"/>
      <w:lang w:eastAsia="en-US"/>
    </w:rPr>
  </w:style>
  <w:style w:type="character" w:styleId="Ttulo2Car" w:customStyle="1">
    <w:name w:val="Título 2 Car"/>
    <w:basedOn w:val="Fuentedeprrafopredeter"/>
    <w:link w:val="Ttulo2"/>
    <w:uiPriority w:val="9"/>
    <w:rsid w:val="0078397B"/>
    <w:rPr>
      <w:rFonts w:asciiTheme="majorHAnsi" w:cstheme="majorBidi" w:eastAsiaTheme="majorEastAsia" w:hAnsiTheme="majorHAnsi"/>
      <w:color w:val="365f91" w:themeColor="accent1" w:themeShade="0000BF"/>
      <w:sz w:val="26"/>
      <w:szCs w:val="26"/>
    </w:rPr>
  </w:style>
  <w:style w:type="paragraph" w:styleId="TableParagraph" w:customStyle="1">
    <w:name w:val="Table Paragraph"/>
    <w:basedOn w:val="Normal"/>
    <w:uiPriority w:val="1"/>
    <w:qFormat w:val="1"/>
    <w:rsid w:val="00503AD5"/>
    <w:pPr>
      <w:widowControl w:val="0"/>
      <w:autoSpaceDE w:val="0"/>
      <w:autoSpaceDN w:val="0"/>
      <w:spacing w:after="0" w:line="248" w:lineRule="exact"/>
      <w:ind w:left="21"/>
      <w:jc w:val="center"/>
    </w:pPr>
    <w:rPr>
      <w:rFonts w:ascii="Calibri" w:cs="Calibri" w:eastAsia="Calibri" w:hAnsi="Calibri"/>
      <w:lang w:eastAsia="en-US" w:val="es-ES"/>
    </w:rPr>
  </w:style>
  <w:style w:type="table" w:styleId="TableNormal" w:customStyle="1">
    <w:name w:val="Table Normal"/>
    <w:uiPriority w:val="2"/>
    <w:semiHidden w:val="1"/>
    <w:unhideWhenUsed w:val="1"/>
    <w:qFormat w:val="1"/>
    <w:rsid w:val="00914AE9"/>
    <w:pPr>
      <w:widowControl w:val="0"/>
      <w:autoSpaceDE w:val="0"/>
      <w:autoSpaceDN w:val="0"/>
      <w:spacing w:after="0" w:line="240" w:lineRule="auto"/>
    </w:pPr>
    <w:rPr>
      <w:rFonts w:eastAsiaTheme="minorHAnsi"/>
      <w:lang w:eastAsia="en-US" w:val="en-US"/>
    </w:rPr>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Xy8P6nJUdlm97oY7EQdijnw9cg==">CgMxLjAaHwoBMBIaChgICVIUChJ0YWJsZS5iZjUxOTZvNmltcDY4AHIhMXRHRWhaU1Uxd0dPX3dJTzNWcmNpenpyYjIxZjhmY3U2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2024-10-30T01:17:00Z</dcterms:created>
  <dc:creator>www.intercambiosvirtuales.org</dc:creator>
</cp:coreProperties>
</file>