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E342E">
      <w:pPr>
        <w:spacing w:after="0"/>
        <w:ind w:right="622" w:firstLine="708"/>
        <w:jc w:val="center"/>
        <w:rPr>
          <w:rFonts w:ascii="Arial" w:hAnsi="Arial" w:eastAsia="Arial" w:cs="Arial"/>
          <w:b/>
        </w:rPr>
      </w:pPr>
      <w:r>
        <w:rPr>
          <w:rFonts w:ascii="Arial" w:hAnsi="Arial" w:eastAsia="Arial" w:cs="Arial"/>
          <w:b/>
        </w:rPr>
        <w:t>MUNICIPIO DE TLAJOMULCO DE ZÚÑIGA, JALISCO</w:t>
      </w:r>
    </w:p>
    <w:p w14:paraId="630489D2">
      <w:pPr>
        <w:spacing w:after="0" w:line="240" w:lineRule="auto"/>
        <w:ind w:right="622"/>
        <w:jc w:val="center"/>
        <w:rPr>
          <w:rFonts w:ascii="Arial" w:hAnsi="Arial" w:eastAsia="Arial" w:cs="Arial"/>
          <w:b/>
        </w:rPr>
      </w:pPr>
      <w:r>
        <w:rPr>
          <w:rFonts w:ascii="Arial" w:hAnsi="Arial" w:eastAsia="Arial" w:cs="Arial"/>
          <w:b/>
        </w:rPr>
        <w:t xml:space="preserve">OFICIALÍA MAYOR </w:t>
      </w:r>
    </w:p>
    <w:p w14:paraId="40283793">
      <w:pPr>
        <w:spacing w:after="0" w:line="240" w:lineRule="auto"/>
        <w:ind w:right="622"/>
        <w:jc w:val="center"/>
        <w:rPr>
          <w:rFonts w:ascii="Arial" w:hAnsi="Arial" w:eastAsia="Arial" w:cs="Arial"/>
          <w:b/>
        </w:rPr>
      </w:pPr>
      <w:r>
        <w:rPr>
          <w:rFonts w:ascii="Arial" w:hAnsi="Arial" w:eastAsia="Arial" w:cs="Arial"/>
          <w:b/>
        </w:rPr>
        <w:t xml:space="preserve">“CONVOCATORIA DE LICITACIÓN PÚBLICA </w:t>
      </w:r>
      <w:r>
        <w:rPr>
          <w:rFonts w:hint="default" w:ascii="Arial" w:hAnsi="Arial" w:eastAsia="Arial" w:cs="Arial"/>
          <w:b/>
          <w:lang w:val="es-MX"/>
        </w:rPr>
        <w:t xml:space="preserve">LOCAL </w:t>
      </w:r>
      <w:r>
        <w:rPr>
          <w:rFonts w:ascii="Arial" w:hAnsi="Arial" w:eastAsia="Arial" w:cs="Arial"/>
          <w:b/>
        </w:rPr>
        <w:t>”</w:t>
      </w:r>
    </w:p>
    <w:p w14:paraId="61E8C6A9">
      <w:pPr>
        <w:spacing w:after="0" w:line="240" w:lineRule="auto"/>
        <w:ind w:right="622"/>
        <w:jc w:val="center"/>
        <w:rPr>
          <w:rFonts w:hint="default" w:ascii="Arial" w:hAnsi="Arial" w:eastAsia="Arial" w:cs="Arial"/>
          <w:b/>
          <w:lang w:val="es-MX"/>
        </w:rPr>
      </w:pPr>
      <w:bookmarkStart w:id="0" w:name="_heading=h.gjdgxs" w:colFirst="0" w:colLast="0"/>
      <w:bookmarkEnd w:id="0"/>
      <w:bookmarkStart w:id="1" w:name="_Hlk137652614"/>
      <w:r>
        <w:rPr>
          <w:rFonts w:ascii="Arial" w:hAnsi="Arial" w:eastAsia="Arial" w:cs="Arial"/>
          <w:b/>
          <w:bCs/>
          <w:lang w:val="es-MX"/>
        </w:rPr>
        <w:t>OM-50/2024</w:t>
      </w:r>
    </w:p>
    <w:p w14:paraId="071F9813">
      <w:pPr>
        <w:spacing w:after="0" w:line="240" w:lineRule="auto"/>
        <w:ind w:right="622"/>
        <w:jc w:val="center"/>
        <w:rPr>
          <w:rFonts w:ascii="Arial" w:hAnsi="Arial" w:eastAsia="Arial" w:cs="Arial"/>
          <w:b/>
        </w:rPr>
      </w:pPr>
      <w:bookmarkStart w:id="2" w:name="_Hlk133395109"/>
      <w:r>
        <w:rPr>
          <w:rFonts w:ascii="Arial" w:hAnsi="Arial" w:eastAsia="Arial" w:cs="Arial"/>
          <w:b/>
        </w:rPr>
        <w:t>“</w:t>
      </w:r>
      <w:bookmarkEnd w:id="2"/>
      <w:r>
        <w:rPr>
          <w:rFonts w:ascii="Arial" w:hAnsi="Arial" w:eastAsia="Arial" w:cs="Arial"/>
          <w:b/>
        </w:rPr>
        <w:t xml:space="preserve">ADQUISICIÓN </w:t>
      </w:r>
      <w:r>
        <w:rPr>
          <w:rFonts w:ascii="Arial" w:hAnsi="Arial" w:eastAsia="Arial" w:cs="Arial"/>
          <w:b/>
          <w:lang w:val="es-MX"/>
        </w:rPr>
        <w:t xml:space="preserve">DEL </w:t>
      </w:r>
      <w:bookmarkEnd w:id="1"/>
      <w:r>
        <w:rPr>
          <w:rFonts w:ascii="Arial" w:hAnsi="Arial" w:eastAsia="Arial" w:cs="Arial"/>
          <w:b/>
          <w:lang w:val="es-MX"/>
        </w:rPr>
        <w:t>SERVICIO DE INTERVENCIONES EMERGENTES DE INFRAESTRUCTURA HIDRICA ELECTROMECÁNICA DE ABASTO, CONTROL DE AGUA RESIDUAL Y PLUVIAL DENTRO DEL MUNICIPIO DE TLAJOMULCO DE ZÚÑIGA, JALISCO</w:t>
      </w:r>
    </w:p>
    <w:p w14:paraId="14C5B00A">
      <w:pPr>
        <w:spacing w:after="0" w:line="240" w:lineRule="auto"/>
        <w:ind w:right="622"/>
        <w:jc w:val="center"/>
        <w:rPr>
          <w:rFonts w:ascii="Arial" w:hAnsi="Arial" w:eastAsia="Arial" w:cs="Arial"/>
          <w:b/>
        </w:rPr>
      </w:pPr>
    </w:p>
    <w:p w14:paraId="6509BE6A">
      <w:pPr>
        <w:pBdr>
          <w:top w:val="none" w:color="auto" w:sz="0" w:space="0"/>
          <w:left w:val="none" w:color="auto" w:sz="0" w:space="0"/>
          <w:bottom w:val="none" w:color="auto" w:sz="0" w:space="0"/>
          <w:right w:val="none" w:color="auto" w:sz="0" w:space="0"/>
          <w:between w:val="none" w:color="auto" w:sz="0" w:space="0"/>
        </w:pBdr>
        <w:spacing w:after="0"/>
        <w:ind w:right="622"/>
        <w:jc w:val="both"/>
        <w:rPr>
          <w:rFonts w:ascii="Arial" w:hAnsi="Arial" w:eastAsia="Arial" w:cs="Arial"/>
          <w:b/>
          <w:color w:val="000000"/>
        </w:rPr>
      </w:pPr>
      <w:r>
        <w:rPr>
          <w:rFonts w:ascii="Arial" w:hAnsi="Arial" w:eastAsia="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Pr>
          <w:rFonts w:hint="default" w:ascii="Arial" w:hAnsi="Arial" w:eastAsia="Arial" w:cs="Arial"/>
          <w:color w:val="000000"/>
          <w:lang w:val="es-MX"/>
        </w:rPr>
        <w:t>LOCAL</w:t>
      </w:r>
      <w:r>
        <w:rPr>
          <w:rFonts w:ascii="Arial" w:hAnsi="Arial" w:eastAsia="Arial" w:cs="Arial"/>
          <w:color w:val="000000"/>
        </w:rPr>
        <w:t xml:space="preserve"> para la </w:t>
      </w:r>
      <w:r>
        <w:rPr>
          <w:rFonts w:ascii="Arial" w:hAnsi="Arial" w:eastAsia="Arial" w:cs="Arial"/>
          <w:b/>
          <w:color w:val="000000"/>
        </w:rPr>
        <w:t xml:space="preserve">“ADQUISICIÓN </w:t>
      </w:r>
      <w:r>
        <w:rPr>
          <w:rFonts w:ascii="Arial" w:hAnsi="Arial" w:eastAsia="Arial" w:cs="Arial"/>
          <w:b/>
          <w:color w:val="000000"/>
          <w:lang w:val="es-MX"/>
        </w:rPr>
        <w:t>DEL SERVICIO DE INTERVENCIONES EMERGENTES DE INFRAESTRUCTURA HIDRICA ELECTROMECÁNICA DE ABASTO, CONTROL DE AGUA RESIDUAL Y PLUVIAL DENTRO DEL MUNICIPIO DE TLAJOMULCO DE ZÚÑIGA, JALISCO</w:t>
      </w:r>
      <w:r>
        <w:rPr>
          <w:rFonts w:ascii="Arial" w:hAnsi="Arial" w:eastAsia="Arial" w:cs="Arial"/>
          <w:b/>
          <w:color w:val="000000"/>
        </w:rPr>
        <w:t xml:space="preserve">”, </w:t>
      </w:r>
      <w:r>
        <w:rPr>
          <w:rFonts w:ascii="Arial" w:hAnsi="Arial" w:eastAsia="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pPr>
        <w:pBdr>
          <w:top w:val="none" w:color="auto" w:sz="0" w:space="0"/>
          <w:left w:val="none" w:color="auto" w:sz="0" w:space="0"/>
          <w:bottom w:val="none" w:color="auto" w:sz="0" w:space="0"/>
          <w:right w:val="none" w:color="auto" w:sz="0" w:space="0"/>
          <w:between w:val="none" w:color="auto" w:sz="0" w:space="0"/>
        </w:pBdr>
        <w:spacing w:after="0"/>
        <w:ind w:right="622"/>
        <w:jc w:val="both"/>
        <w:rPr>
          <w:rFonts w:ascii="Arial" w:hAnsi="Arial" w:eastAsia="Arial" w:cs="Arial"/>
          <w:b/>
          <w:color w:val="000000"/>
        </w:rPr>
      </w:pPr>
    </w:p>
    <w:p w14:paraId="00C61D5A">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r>
        <w:rPr>
          <w:rFonts w:ascii="Arial" w:hAnsi="Arial" w:eastAsia="Arial" w:cs="Arial"/>
          <w:b/>
          <w:color w:val="000000"/>
        </w:rPr>
        <w:t>CONVOCATORIA:</w:t>
      </w:r>
    </w:p>
    <w:p w14:paraId="4B60BDD1">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r>
        <w:rPr>
          <w:rFonts w:ascii="Arial" w:hAnsi="Arial" w:eastAsia="Arial" w:cs="Arial"/>
          <w:b/>
          <w:color w:val="000000"/>
        </w:rPr>
        <w:t>CRONOGRAMA</w:t>
      </w:r>
    </w:p>
    <w:p w14:paraId="595ED6A3">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tbl>
      <w:tblPr>
        <w:tblStyle w:val="161"/>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819"/>
        <w:gridCol w:w="4679"/>
      </w:tblGrid>
      <w:tr w14:paraId="7355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3" w:hRule="atLeast"/>
        </w:trPr>
        <w:tc>
          <w:tcPr>
            <w:tcW w:w="4819" w:type="dxa"/>
            <w:shd w:val="clear" w:color="auto" w:fill="auto"/>
          </w:tcPr>
          <w:p w14:paraId="265D1D1C">
            <w:pPr>
              <w:spacing w:after="0"/>
              <w:jc w:val="both"/>
              <w:rPr>
                <w:rFonts w:ascii="Arial" w:hAnsi="Arial" w:eastAsia="Arial" w:cs="Arial"/>
                <w:color w:val="000000"/>
              </w:rPr>
            </w:pPr>
            <w:r>
              <w:rPr>
                <w:rFonts w:ascii="Arial" w:hAnsi="Arial" w:eastAsia="Arial" w:cs="Arial"/>
                <w:color w:val="000000"/>
              </w:rPr>
              <w:t>Número de Licitación.</w:t>
            </w:r>
          </w:p>
        </w:tc>
        <w:tc>
          <w:tcPr>
            <w:tcW w:w="4679" w:type="dxa"/>
            <w:shd w:val="clear" w:color="auto" w:fill="auto"/>
          </w:tcPr>
          <w:p w14:paraId="5D32723E">
            <w:pPr>
              <w:spacing w:after="0"/>
              <w:ind w:right="622"/>
              <w:jc w:val="both"/>
              <w:rPr>
                <w:rFonts w:ascii="Arial" w:hAnsi="Arial" w:eastAsia="Arial" w:cs="Arial"/>
              </w:rPr>
            </w:pPr>
            <w:r>
              <w:rPr>
                <w:rFonts w:ascii="Arial" w:hAnsi="Arial" w:eastAsia="Arial" w:cs="Arial"/>
                <w:b/>
                <w:bCs/>
                <w:lang w:val="es-MX"/>
              </w:rPr>
              <w:t>OM-50/2024</w:t>
            </w:r>
            <w:r>
              <w:rPr>
                <w:rFonts w:ascii="Arial" w:hAnsi="Arial" w:eastAsia="Arial" w:cs="Arial"/>
                <w:color w:val="000000"/>
              </w:rPr>
              <w:t xml:space="preserve"> </w:t>
            </w:r>
          </w:p>
        </w:tc>
      </w:tr>
      <w:tr w14:paraId="76F0A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372BD5F6">
            <w:pPr>
              <w:spacing w:after="0"/>
              <w:jc w:val="both"/>
              <w:rPr>
                <w:rFonts w:ascii="Arial" w:hAnsi="Arial" w:eastAsia="Arial" w:cs="Arial"/>
                <w:color w:val="000000"/>
              </w:rPr>
            </w:pPr>
            <w:r>
              <w:rPr>
                <w:rFonts w:ascii="Arial" w:hAnsi="Arial" w:eastAsia="Arial" w:cs="Arial"/>
                <w:color w:val="000000"/>
              </w:rPr>
              <w:t>Pago de Derechos de las Bases.</w:t>
            </w:r>
          </w:p>
        </w:tc>
        <w:tc>
          <w:tcPr>
            <w:tcW w:w="4679" w:type="dxa"/>
            <w:shd w:val="clear" w:color="auto" w:fill="auto"/>
          </w:tcPr>
          <w:p w14:paraId="27BC1EA7">
            <w:pPr>
              <w:spacing w:after="0"/>
              <w:ind w:right="-105"/>
              <w:jc w:val="both"/>
              <w:rPr>
                <w:rFonts w:ascii="Arial" w:hAnsi="Arial" w:eastAsia="Arial" w:cs="Arial"/>
                <w:color w:val="000000"/>
              </w:rPr>
            </w:pPr>
            <w:r>
              <w:rPr>
                <w:rFonts w:ascii="Arial" w:hAnsi="Arial" w:eastAsia="Arial" w:cs="Arial"/>
                <w:b/>
                <w:color w:val="000000"/>
              </w:rPr>
              <w:t>$</w:t>
            </w:r>
            <w:r>
              <w:rPr>
                <w:rFonts w:hint="default" w:ascii="Arial" w:hAnsi="Arial" w:eastAsia="Arial" w:cs="Arial"/>
                <w:b/>
                <w:color w:val="000000"/>
                <w:lang w:val="es-MX"/>
              </w:rPr>
              <w:t>1,870</w:t>
            </w:r>
            <w:r>
              <w:rPr>
                <w:rFonts w:ascii="Arial" w:hAnsi="Arial" w:eastAsia="Arial" w:cs="Arial"/>
                <w:b/>
                <w:color w:val="000000"/>
              </w:rPr>
              <w:t>.00</w:t>
            </w:r>
            <w:r>
              <w:rPr>
                <w:rFonts w:ascii="Arial" w:hAnsi="Arial" w:eastAsia="Arial" w:cs="Arial"/>
                <w:color w:val="000000"/>
              </w:rPr>
              <w:t xml:space="preserve"> de conformidad con el artículo 143 fracción IX de la Ley de Ingresos del Municipio de Tlajomulco de Zúñiga, Jalisco.</w:t>
            </w:r>
          </w:p>
        </w:tc>
      </w:tr>
      <w:tr w14:paraId="11CC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0A954216">
            <w:pPr>
              <w:tabs>
                <w:tab w:val="right" w:pos="4437"/>
              </w:tabs>
              <w:spacing w:after="0"/>
              <w:jc w:val="both"/>
              <w:rPr>
                <w:rFonts w:ascii="Arial" w:hAnsi="Arial" w:eastAsia="Arial" w:cs="Arial"/>
                <w:color w:val="000000"/>
              </w:rPr>
            </w:pPr>
            <w:r>
              <w:rPr>
                <w:rFonts w:ascii="Arial" w:hAnsi="Arial" w:eastAsia="Arial" w:cs="Arial"/>
                <w:color w:val="000000"/>
              </w:rPr>
              <w:t>Aprobación de Bases por el Comité.</w:t>
            </w:r>
          </w:p>
        </w:tc>
        <w:tc>
          <w:tcPr>
            <w:tcW w:w="4679" w:type="dxa"/>
            <w:shd w:val="clear" w:color="auto" w:fill="auto"/>
          </w:tcPr>
          <w:p w14:paraId="1B150E27">
            <w:pPr>
              <w:ind w:right="-105"/>
              <w:jc w:val="both"/>
              <w:rPr>
                <w:rFonts w:ascii="Arial" w:hAnsi="Arial" w:eastAsia="Arial" w:cs="Arial"/>
                <w:color w:val="000000"/>
              </w:rPr>
            </w:pPr>
            <w:r>
              <w:rPr>
                <w:rFonts w:ascii="Arial" w:hAnsi="Arial" w:eastAsia="Arial" w:cs="Arial"/>
                <w:color w:val="000000"/>
              </w:rPr>
              <w:t xml:space="preserve">Viernes </w:t>
            </w:r>
            <w:r>
              <w:rPr>
                <w:rFonts w:hint="default" w:ascii="Arial" w:hAnsi="Arial" w:eastAsia="Arial" w:cs="Arial"/>
                <w:b/>
                <w:bCs/>
                <w:color w:val="000000"/>
                <w:lang w:val="es-MX"/>
              </w:rPr>
              <w:t xml:space="preserve">12 </w:t>
            </w:r>
            <w:r>
              <w:rPr>
                <w:rFonts w:ascii="Arial" w:hAnsi="Arial" w:eastAsia="Arial" w:cs="Arial"/>
                <w:b/>
                <w:bCs/>
                <w:color w:val="000000"/>
              </w:rPr>
              <w:t xml:space="preserve">de </w:t>
            </w:r>
            <w:r>
              <w:rPr>
                <w:rFonts w:hint="default" w:ascii="Arial" w:hAnsi="Arial" w:eastAsia="Arial" w:cs="Arial"/>
                <w:b/>
                <w:color w:val="000000"/>
                <w:lang w:val="es-MX"/>
              </w:rPr>
              <w:t xml:space="preserve">julio </w:t>
            </w:r>
            <w:r>
              <w:rPr>
                <w:rFonts w:ascii="Arial" w:hAnsi="Arial" w:eastAsia="Arial" w:cs="Arial"/>
                <w:b/>
                <w:color w:val="000000"/>
              </w:rPr>
              <w:t>del 2024</w:t>
            </w:r>
          </w:p>
        </w:tc>
      </w:tr>
      <w:tr w14:paraId="7D3B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1EC2DEA">
            <w:pPr>
              <w:spacing w:after="0"/>
              <w:jc w:val="both"/>
              <w:rPr>
                <w:rFonts w:ascii="Arial" w:hAnsi="Arial" w:eastAsia="Arial" w:cs="Arial"/>
                <w:color w:val="000000"/>
              </w:rPr>
            </w:pPr>
            <w:r>
              <w:rPr>
                <w:rFonts w:ascii="Arial" w:hAnsi="Arial" w:eastAsia="Arial" w:cs="Arial"/>
                <w:color w:val="000000"/>
              </w:rPr>
              <w:t>Publicación de la Convocatoria en el portal web del Municipio de Tlajomulco de Zúñiga, Jalisco (en formato descargable).</w:t>
            </w:r>
          </w:p>
        </w:tc>
        <w:tc>
          <w:tcPr>
            <w:tcW w:w="4679" w:type="dxa"/>
            <w:shd w:val="clear" w:color="auto" w:fill="auto"/>
          </w:tcPr>
          <w:p w14:paraId="0CAA52E9">
            <w:pPr>
              <w:ind w:right="-105"/>
              <w:jc w:val="both"/>
              <w:rPr>
                <w:rFonts w:ascii="Arial" w:hAnsi="Arial" w:eastAsia="Arial" w:cs="Arial"/>
                <w:color w:val="000000"/>
              </w:rPr>
            </w:pPr>
            <w:r>
              <w:rPr>
                <w:rFonts w:ascii="Arial" w:hAnsi="Arial" w:eastAsia="Arial" w:cs="Arial"/>
                <w:color w:val="000000"/>
              </w:rPr>
              <w:t xml:space="preserve">Viernes </w:t>
            </w:r>
            <w:r>
              <w:rPr>
                <w:rFonts w:hint="default" w:ascii="Arial" w:hAnsi="Arial" w:eastAsia="Arial" w:cs="Arial"/>
                <w:b/>
                <w:bCs/>
                <w:color w:val="000000"/>
                <w:lang w:val="es-MX"/>
              </w:rPr>
              <w:t>12</w:t>
            </w:r>
            <w:r>
              <w:rPr>
                <w:rFonts w:ascii="Arial" w:hAnsi="Arial" w:eastAsia="Arial" w:cs="Arial"/>
                <w:b/>
                <w:bCs/>
                <w:color w:val="000000"/>
              </w:rPr>
              <w:t xml:space="preserve"> de</w:t>
            </w:r>
            <w:r>
              <w:rPr>
                <w:rFonts w:ascii="Arial" w:hAnsi="Arial" w:eastAsia="Arial" w:cs="Arial"/>
                <w:b/>
                <w:color w:val="000000"/>
              </w:rPr>
              <w:t xml:space="preserve"> </w:t>
            </w:r>
            <w:r>
              <w:rPr>
                <w:rFonts w:hint="default" w:ascii="Arial" w:hAnsi="Arial" w:eastAsia="Arial" w:cs="Arial"/>
                <w:b/>
                <w:color w:val="000000"/>
                <w:lang w:val="es-MX"/>
              </w:rPr>
              <w:t xml:space="preserve">julio </w:t>
            </w:r>
            <w:r>
              <w:rPr>
                <w:rFonts w:ascii="Arial" w:hAnsi="Arial" w:eastAsia="Arial" w:cs="Arial"/>
                <w:b/>
                <w:color w:val="000000"/>
              </w:rPr>
              <w:t>del 2024</w:t>
            </w:r>
          </w:p>
        </w:tc>
      </w:tr>
      <w:tr w14:paraId="6C90D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34" w:hRule="atLeast"/>
        </w:trPr>
        <w:tc>
          <w:tcPr>
            <w:tcW w:w="4819" w:type="dxa"/>
            <w:shd w:val="clear" w:color="auto" w:fill="auto"/>
          </w:tcPr>
          <w:p w14:paraId="6CCB2B46">
            <w:pPr>
              <w:spacing w:after="0"/>
              <w:jc w:val="both"/>
              <w:rPr>
                <w:rFonts w:ascii="Arial" w:hAnsi="Arial" w:eastAsia="Arial" w:cs="Arial"/>
                <w:color w:val="000000"/>
              </w:rPr>
            </w:pPr>
            <w:r>
              <w:rPr>
                <w:rFonts w:ascii="Arial" w:hAnsi="Arial" w:eastAsia="Arial" w:cs="Arial"/>
                <w:color w:val="000000"/>
              </w:rPr>
              <w:t>Entrega de preguntas para Junta Aclaratoria</w:t>
            </w:r>
            <w:r>
              <w:rPr>
                <w:rFonts w:ascii="Arial" w:hAnsi="Arial" w:eastAsia="Arial" w:cs="Arial"/>
              </w:rPr>
              <w:t xml:space="preserve"> y correo electrónico para el envío de preguntas.</w:t>
            </w:r>
          </w:p>
        </w:tc>
        <w:tc>
          <w:tcPr>
            <w:tcW w:w="4679" w:type="dxa"/>
            <w:shd w:val="clear" w:color="auto" w:fill="auto"/>
          </w:tcPr>
          <w:p w14:paraId="49480FBE">
            <w:pPr>
              <w:ind w:right="-105"/>
              <w:jc w:val="both"/>
              <w:rPr>
                <w:rFonts w:ascii="Arial" w:hAnsi="Arial" w:eastAsia="Arial" w:cs="Arial"/>
                <w:b/>
                <w:color w:val="000000"/>
              </w:rPr>
            </w:pPr>
            <w:r>
              <w:rPr>
                <w:rFonts w:ascii="Arial" w:hAnsi="Arial" w:eastAsia="Arial" w:cs="Arial"/>
                <w:color w:val="000000"/>
              </w:rPr>
              <w:t xml:space="preserve">Hasta el </w:t>
            </w:r>
            <w:r>
              <w:rPr>
                <w:rFonts w:ascii="Arial" w:hAnsi="Arial" w:eastAsia="Arial" w:cs="Arial"/>
                <w:color w:val="000000"/>
                <w:lang w:val="es-MX"/>
              </w:rPr>
              <w:t>miércoles</w:t>
            </w:r>
            <w:r>
              <w:rPr>
                <w:rFonts w:hint="default" w:ascii="Arial" w:hAnsi="Arial" w:eastAsia="Arial" w:cs="Arial"/>
                <w:color w:val="000000"/>
                <w:lang w:val="es-MX"/>
              </w:rPr>
              <w:t xml:space="preserve"> </w:t>
            </w:r>
            <w:r>
              <w:rPr>
                <w:rFonts w:hint="default" w:ascii="Arial" w:hAnsi="Arial" w:eastAsia="Arial" w:cs="Arial"/>
                <w:b/>
                <w:bCs/>
                <w:color w:val="000000"/>
                <w:lang w:val="es-MX"/>
              </w:rPr>
              <w:t>17</w:t>
            </w:r>
            <w:r>
              <w:rPr>
                <w:rFonts w:ascii="Arial" w:hAnsi="Arial" w:eastAsia="Arial" w:cs="Arial"/>
                <w:b/>
                <w:bCs/>
                <w:color w:val="000000"/>
              </w:rPr>
              <w:t xml:space="preserve"> </w:t>
            </w:r>
            <w:r>
              <w:rPr>
                <w:rFonts w:ascii="Arial" w:hAnsi="Arial" w:eastAsia="Arial" w:cs="Arial"/>
                <w:b/>
                <w:color w:val="000000"/>
              </w:rPr>
              <w:t xml:space="preserve">de </w:t>
            </w:r>
            <w:r>
              <w:rPr>
                <w:rFonts w:hint="default" w:ascii="Arial" w:hAnsi="Arial" w:eastAsia="Arial" w:cs="Arial"/>
                <w:b/>
                <w:color w:val="000000"/>
                <w:lang w:val="es-MX"/>
              </w:rPr>
              <w:t xml:space="preserve">julio </w:t>
            </w:r>
            <w:r>
              <w:rPr>
                <w:rFonts w:ascii="Arial" w:hAnsi="Arial" w:eastAsia="Arial" w:cs="Arial"/>
                <w:b/>
                <w:color w:val="000000"/>
              </w:rPr>
              <w:t xml:space="preserve"> del 2024 </w:t>
            </w:r>
            <w:r>
              <w:rPr>
                <w:rFonts w:ascii="Arial" w:hAnsi="Arial" w:eastAsia="Arial" w:cs="Arial"/>
                <w:color w:val="000000"/>
              </w:rPr>
              <w:t>a las 1</w:t>
            </w:r>
            <w:r>
              <w:rPr>
                <w:rFonts w:hint="default" w:ascii="Arial" w:hAnsi="Arial" w:eastAsia="Arial" w:cs="Arial"/>
                <w:color w:val="000000"/>
                <w:lang w:val="es-MX"/>
              </w:rPr>
              <w:t>5</w:t>
            </w:r>
            <w:r>
              <w:rPr>
                <w:rFonts w:ascii="Arial" w:hAnsi="Arial" w:eastAsia="Arial" w:cs="Arial"/>
                <w:color w:val="000000"/>
              </w:rPr>
              <w:t xml:space="preserve">:00 horas, correo: </w:t>
            </w:r>
            <w:r>
              <w:fldChar w:fldCharType="begin"/>
            </w:r>
            <w:r>
              <w:instrText xml:space="preserve"> HYPERLINK "mailto:licitaciones@tlajomulco.gob.mx" \h </w:instrText>
            </w:r>
            <w:r>
              <w:fldChar w:fldCharType="separate"/>
            </w:r>
            <w:r>
              <w:rPr>
                <w:rFonts w:ascii="Arial" w:hAnsi="Arial" w:eastAsia="Arial" w:cs="Arial"/>
                <w:color w:val="0000FF"/>
                <w:u w:val="single"/>
              </w:rPr>
              <w:t>licitaciones@tlajomulco.gob.mx</w:t>
            </w:r>
            <w:r>
              <w:rPr>
                <w:rFonts w:ascii="Arial" w:hAnsi="Arial" w:eastAsia="Arial" w:cs="Arial"/>
                <w:color w:val="0000FF"/>
                <w:u w:val="single"/>
              </w:rPr>
              <w:fldChar w:fldCharType="end"/>
            </w:r>
          </w:p>
        </w:tc>
      </w:tr>
      <w:tr w14:paraId="1C3A3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57" w:hRule="atLeast"/>
        </w:trPr>
        <w:tc>
          <w:tcPr>
            <w:tcW w:w="4819" w:type="dxa"/>
            <w:shd w:val="clear" w:color="auto" w:fill="auto"/>
          </w:tcPr>
          <w:p w14:paraId="0C285CC0">
            <w:pPr>
              <w:spacing w:after="0"/>
              <w:jc w:val="both"/>
              <w:rPr>
                <w:rFonts w:ascii="Arial" w:hAnsi="Arial" w:eastAsia="Arial" w:cs="Arial"/>
                <w:color w:val="000000"/>
              </w:rPr>
            </w:pPr>
            <w:r>
              <w:rPr>
                <w:rFonts w:ascii="Arial" w:hAnsi="Arial" w:eastAsia="Arial" w:cs="Arial"/>
                <w:color w:val="000000"/>
              </w:rPr>
              <w:t>Fecha, hora y lugar de la celebración de la primera Junta de Aclaraciones (art. 59, F. III, Ley)</w:t>
            </w:r>
          </w:p>
        </w:tc>
        <w:tc>
          <w:tcPr>
            <w:tcW w:w="4679" w:type="dxa"/>
            <w:shd w:val="clear" w:color="auto" w:fill="auto"/>
          </w:tcPr>
          <w:p w14:paraId="037AE1EF">
            <w:pPr>
              <w:ind w:right="-105"/>
              <w:jc w:val="both"/>
              <w:rPr>
                <w:rFonts w:ascii="Arial" w:hAnsi="Arial" w:eastAsia="Arial" w:cs="Arial"/>
                <w:color w:val="000000"/>
              </w:rPr>
            </w:pPr>
            <w:r>
              <w:rPr>
                <w:rFonts w:hint="default" w:ascii="Arial" w:hAnsi="Arial" w:eastAsia="Arial" w:cs="Arial"/>
                <w:lang w:val="es-MX"/>
              </w:rPr>
              <w:t>Viernes</w:t>
            </w:r>
            <w:r>
              <w:rPr>
                <w:rFonts w:ascii="Arial" w:hAnsi="Arial" w:eastAsia="Arial" w:cs="Arial"/>
              </w:rPr>
              <w:t xml:space="preserve"> </w:t>
            </w:r>
            <w:r>
              <w:rPr>
                <w:rFonts w:hint="default" w:ascii="Arial" w:hAnsi="Arial" w:eastAsia="Arial" w:cs="Arial"/>
                <w:b/>
                <w:bCs/>
                <w:lang w:val="es-MX"/>
              </w:rPr>
              <w:t>19</w:t>
            </w:r>
            <w:r>
              <w:rPr>
                <w:rFonts w:ascii="Arial" w:hAnsi="Arial" w:eastAsia="Arial" w:cs="Arial"/>
                <w:b/>
                <w:bCs/>
              </w:rPr>
              <w:t xml:space="preserve"> de </w:t>
            </w:r>
            <w:r>
              <w:rPr>
                <w:rFonts w:hint="default" w:ascii="Arial" w:hAnsi="Arial" w:eastAsia="Arial" w:cs="Arial"/>
                <w:b/>
                <w:lang w:val="es-MX"/>
              </w:rPr>
              <w:t>julio</w:t>
            </w:r>
            <w:r>
              <w:rPr>
                <w:rFonts w:ascii="Arial" w:hAnsi="Arial" w:eastAsia="Arial" w:cs="Arial"/>
                <w:b/>
              </w:rPr>
              <w:t xml:space="preserve"> del 2024 </w:t>
            </w:r>
            <w:r>
              <w:rPr>
                <w:rFonts w:ascii="Arial" w:hAnsi="Arial" w:eastAsia="Arial" w:cs="Arial"/>
                <w:b/>
                <w:color w:val="000000"/>
              </w:rPr>
              <w:t>a las 15:</w:t>
            </w:r>
            <w:r>
              <w:rPr>
                <w:rFonts w:hint="default" w:ascii="Arial" w:hAnsi="Arial" w:eastAsia="Arial" w:cs="Arial"/>
                <w:b/>
                <w:color w:val="000000"/>
                <w:lang w:val="es-MX"/>
              </w:rPr>
              <w:t>0</w:t>
            </w:r>
            <w:r>
              <w:rPr>
                <w:rFonts w:ascii="Arial" w:hAnsi="Arial" w:eastAsia="Arial" w:cs="Arial"/>
                <w:b/>
                <w:color w:val="000000"/>
              </w:rPr>
              <w:t>0</w:t>
            </w:r>
            <w:r>
              <w:rPr>
                <w:rFonts w:ascii="Arial" w:hAnsi="Arial" w:eastAsia="Arial" w:cs="Arial"/>
                <w:color w:val="000000"/>
              </w:rPr>
              <w:t xml:space="preserve"> horas, en la Dirección de Recursos Materiales, primer piso del Centro Administrativo (CAT), ubicado en la calle de Higuera número #70, Colonia Centro, Tlajomulco de Zúñiga, Jalisco, México.</w:t>
            </w:r>
          </w:p>
        </w:tc>
      </w:tr>
      <w:tr w14:paraId="7A7EC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57" w:hRule="atLeast"/>
        </w:trPr>
        <w:tc>
          <w:tcPr>
            <w:tcW w:w="4819" w:type="dxa"/>
            <w:shd w:val="clear" w:color="auto" w:fill="auto"/>
          </w:tcPr>
          <w:p w14:paraId="00BA263A">
            <w:pPr>
              <w:spacing w:after="0"/>
              <w:jc w:val="both"/>
              <w:rPr>
                <w:rFonts w:ascii="Arial" w:hAnsi="Arial" w:eastAsia="Arial" w:cs="Arial"/>
                <w:color w:val="000000"/>
              </w:rPr>
            </w:pPr>
            <w:r>
              <w:rPr>
                <w:rFonts w:ascii="Arial" w:hAnsi="Arial" w:eastAsia="Arial" w:cs="Arial"/>
                <w:color w:val="000000"/>
              </w:rPr>
              <w:t>Fecha, hora y lugar de celebración del acto de presentación de proposiciones (art. 59, F. III, Ley).</w:t>
            </w:r>
          </w:p>
        </w:tc>
        <w:tc>
          <w:tcPr>
            <w:tcW w:w="4679" w:type="dxa"/>
            <w:shd w:val="clear" w:color="auto" w:fill="auto"/>
          </w:tcPr>
          <w:p w14:paraId="00593CD1">
            <w:pPr>
              <w:spacing w:after="0"/>
              <w:ind w:right="-105"/>
              <w:jc w:val="both"/>
              <w:rPr>
                <w:rFonts w:ascii="Arial" w:hAnsi="Arial" w:eastAsia="Arial" w:cs="Arial"/>
              </w:rPr>
            </w:pPr>
            <w:r>
              <w:rPr>
                <w:rFonts w:ascii="Arial" w:hAnsi="Arial" w:eastAsia="Arial" w:cs="Arial"/>
                <w:color w:val="000000"/>
              </w:rPr>
              <w:t xml:space="preserve">La presentación de proposiciones iniciará el Viernes </w:t>
            </w:r>
            <w:r>
              <w:rPr>
                <w:rFonts w:hint="default" w:ascii="Arial" w:hAnsi="Arial" w:eastAsia="Arial" w:cs="Arial"/>
                <w:b/>
                <w:bCs/>
                <w:color w:val="000000"/>
                <w:lang w:val="es-MX"/>
              </w:rPr>
              <w:t>26</w:t>
            </w:r>
            <w:r>
              <w:rPr>
                <w:rFonts w:ascii="Arial" w:hAnsi="Arial" w:eastAsia="Arial" w:cs="Arial"/>
                <w:b/>
                <w:color w:val="000000"/>
              </w:rPr>
              <w:t xml:space="preserve"> de ju</w:t>
            </w:r>
            <w:r>
              <w:rPr>
                <w:rFonts w:hint="default" w:ascii="Arial" w:hAnsi="Arial" w:eastAsia="Arial" w:cs="Arial"/>
                <w:b/>
                <w:color w:val="000000"/>
                <w:lang w:val="es-MX"/>
              </w:rPr>
              <w:t>l</w:t>
            </w:r>
            <w:r>
              <w:rPr>
                <w:rFonts w:ascii="Arial" w:hAnsi="Arial" w:eastAsia="Arial" w:cs="Arial"/>
                <w:b/>
                <w:color w:val="000000"/>
              </w:rPr>
              <w:t>io 2024 a las 8:10 y concluirá a las 8:</w:t>
            </w:r>
            <w:r>
              <w:rPr>
                <w:rFonts w:hint="default" w:ascii="Arial" w:hAnsi="Arial" w:eastAsia="Arial" w:cs="Arial"/>
                <w:b/>
                <w:color w:val="000000"/>
                <w:lang w:val="es-MX"/>
              </w:rPr>
              <w:t>4</w:t>
            </w:r>
            <w:r>
              <w:rPr>
                <w:rFonts w:ascii="Arial" w:hAnsi="Arial" w:eastAsia="Arial" w:cs="Arial"/>
                <w:b/>
                <w:color w:val="000000"/>
              </w:rPr>
              <w:t xml:space="preserve">0 horas </w:t>
            </w:r>
            <w:r>
              <w:rPr>
                <w:rFonts w:ascii="Arial" w:hAnsi="Arial" w:eastAsia="Arial" w:cs="Arial"/>
                <w:color w:val="000000"/>
              </w:rPr>
              <w:t xml:space="preserve">en el inmueble ubicado en el </w:t>
            </w:r>
            <w:r>
              <w:rPr>
                <w:rFonts w:ascii="Arial" w:hAnsi="Arial" w:eastAsia="Arial" w:cs="Arial"/>
                <w:bCs/>
                <w:color w:val="000000"/>
              </w:rPr>
              <w:t>Salón de Eventos, primer piso, del Hotel Encore (Plaza “La Gourmetería”), ubicado en el número 1710 de la Avenida López Mateos Sur, Colonia Santa Isabel, Tlajomulco de Zúñiga, Jalisco. C.P. 45645.</w:t>
            </w:r>
          </w:p>
        </w:tc>
      </w:tr>
      <w:tr w14:paraId="2C47B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57" w:hRule="atLeast"/>
        </w:trPr>
        <w:tc>
          <w:tcPr>
            <w:tcW w:w="4819" w:type="dxa"/>
            <w:shd w:val="clear" w:color="auto" w:fill="auto"/>
          </w:tcPr>
          <w:p w14:paraId="6C514F50">
            <w:pPr>
              <w:spacing w:after="0"/>
              <w:jc w:val="both"/>
              <w:rPr>
                <w:rFonts w:ascii="Arial" w:hAnsi="Arial" w:eastAsia="Arial" w:cs="Arial"/>
                <w:color w:val="000000"/>
              </w:rPr>
            </w:pPr>
            <w:r>
              <w:rPr>
                <w:rFonts w:ascii="Arial" w:hAnsi="Arial" w:eastAsia="Arial" w:cs="Arial"/>
                <w:color w:val="000000"/>
              </w:rPr>
              <w:t>Fecha, hora y lugar de celebración del acto de apertura de proposiciones (art. 59, F. III, Ley).</w:t>
            </w:r>
          </w:p>
        </w:tc>
        <w:tc>
          <w:tcPr>
            <w:tcW w:w="4679" w:type="dxa"/>
            <w:shd w:val="clear" w:color="auto" w:fill="auto"/>
          </w:tcPr>
          <w:p w14:paraId="065CAC39">
            <w:pPr>
              <w:spacing w:after="0"/>
              <w:ind w:right="-105"/>
              <w:jc w:val="both"/>
              <w:rPr>
                <w:rFonts w:ascii="Arial" w:hAnsi="Arial" w:eastAsia="Arial" w:cs="Arial"/>
              </w:rPr>
            </w:pPr>
            <w:r>
              <w:rPr>
                <w:rFonts w:ascii="Arial" w:hAnsi="Arial" w:eastAsia="Arial" w:cs="Arial"/>
                <w:color w:val="000000"/>
              </w:rPr>
              <w:t xml:space="preserve">La apertura de proposiciones iniciará el viernes </w:t>
            </w:r>
            <w:r>
              <w:rPr>
                <w:rFonts w:hint="default" w:ascii="Arial" w:hAnsi="Arial" w:eastAsia="Arial" w:cs="Arial"/>
                <w:b/>
                <w:bCs/>
                <w:color w:val="000000"/>
                <w:lang w:val="es-MX"/>
              </w:rPr>
              <w:t>26</w:t>
            </w:r>
            <w:r>
              <w:rPr>
                <w:rFonts w:ascii="Arial" w:hAnsi="Arial" w:eastAsia="Arial" w:cs="Arial"/>
                <w:b/>
                <w:bCs/>
              </w:rPr>
              <w:t xml:space="preserve"> </w:t>
            </w:r>
            <w:r>
              <w:rPr>
                <w:rFonts w:ascii="Arial" w:hAnsi="Arial" w:eastAsia="Arial" w:cs="Arial"/>
                <w:b/>
                <w:color w:val="000000"/>
              </w:rPr>
              <w:t>de ju</w:t>
            </w:r>
            <w:r>
              <w:rPr>
                <w:rFonts w:hint="default" w:ascii="Arial" w:hAnsi="Arial" w:eastAsia="Arial" w:cs="Arial"/>
                <w:b/>
                <w:color w:val="000000"/>
                <w:lang w:val="es-MX"/>
              </w:rPr>
              <w:t>l</w:t>
            </w:r>
            <w:r>
              <w:rPr>
                <w:rFonts w:ascii="Arial" w:hAnsi="Arial" w:eastAsia="Arial" w:cs="Arial"/>
                <w:b/>
                <w:color w:val="000000"/>
              </w:rPr>
              <w:t>io 2024 a las 8:</w:t>
            </w:r>
            <w:r>
              <w:rPr>
                <w:rFonts w:hint="default" w:ascii="Arial" w:hAnsi="Arial" w:eastAsia="Arial" w:cs="Arial"/>
                <w:b/>
                <w:color w:val="000000"/>
                <w:lang w:val="es-MX"/>
              </w:rPr>
              <w:t>4</w:t>
            </w:r>
            <w:r>
              <w:rPr>
                <w:rFonts w:ascii="Arial" w:hAnsi="Arial" w:eastAsia="Arial" w:cs="Arial"/>
                <w:b/>
                <w:color w:val="000000"/>
              </w:rPr>
              <w:t xml:space="preserve">5 horas </w:t>
            </w:r>
            <w:r>
              <w:rPr>
                <w:rFonts w:ascii="Arial" w:hAnsi="Arial" w:eastAsia="Arial" w:cs="Arial"/>
                <w:color w:val="000000"/>
              </w:rPr>
              <w:t xml:space="preserve">en el inmueble ubicado en el </w:t>
            </w:r>
            <w:r>
              <w:rPr>
                <w:rFonts w:ascii="Arial" w:hAnsi="Arial" w:eastAsia="Arial" w:cs="Arial"/>
                <w:bCs/>
                <w:color w:val="000000"/>
              </w:rPr>
              <w:t xml:space="preserve">Salón de Eventos, primer piso, del Hotel Encore (Plaza “La Gourmetería”), ubicado en el número 1710 de la Avenida López Mateos Sur, Colonia Santa Isabel, Tlajomulco de Zúñiga, Jalisco. C.P. 45645 </w:t>
            </w:r>
            <w:r>
              <w:rPr>
                <w:rFonts w:ascii="Arial" w:hAnsi="Arial" w:eastAsia="Arial" w:cs="Arial"/>
                <w:color w:val="000000"/>
              </w:rPr>
              <w:t xml:space="preserve">dentro de la sesión de </w:t>
            </w:r>
            <w:r>
              <w:rPr>
                <w:rFonts w:ascii="Arial" w:hAnsi="Arial" w:eastAsia="Arial" w:cs="Arial"/>
                <w:color w:val="000000"/>
                <w:lang w:val="es-MX"/>
              </w:rPr>
              <w:t>Comité</w:t>
            </w:r>
            <w:r>
              <w:rPr>
                <w:rFonts w:ascii="Arial" w:hAnsi="Arial" w:eastAsia="Arial" w:cs="Arial"/>
                <w:color w:val="000000"/>
              </w:rPr>
              <w:t xml:space="preserve"> de Adquisiciones.</w:t>
            </w:r>
          </w:p>
        </w:tc>
      </w:tr>
      <w:tr w14:paraId="44CA7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56A1B00A">
            <w:pPr>
              <w:spacing w:after="0"/>
              <w:jc w:val="both"/>
              <w:rPr>
                <w:rFonts w:ascii="Arial" w:hAnsi="Arial" w:eastAsia="Arial" w:cs="Arial"/>
                <w:color w:val="000000"/>
              </w:rPr>
            </w:pPr>
            <w:r>
              <w:rPr>
                <w:rFonts w:ascii="Arial" w:hAnsi="Arial" w:eastAsia="Arial" w:cs="Arial"/>
                <w:color w:val="000000"/>
              </w:rPr>
              <w:t>Resolución del ganador.</w:t>
            </w:r>
          </w:p>
        </w:tc>
        <w:tc>
          <w:tcPr>
            <w:tcW w:w="4679" w:type="dxa"/>
            <w:shd w:val="clear" w:color="auto" w:fill="auto"/>
          </w:tcPr>
          <w:p w14:paraId="13EB4BDF">
            <w:pPr>
              <w:spacing w:after="0"/>
              <w:ind w:right="-105"/>
              <w:jc w:val="both"/>
              <w:rPr>
                <w:rFonts w:ascii="Arial" w:hAnsi="Arial" w:eastAsia="Arial" w:cs="Arial"/>
              </w:rPr>
            </w:pPr>
            <w:r>
              <w:rPr>
                <w:rFonts w:ascii="Arial" w:hAnsi="Arial" w:eastAsia="Arial" w:cs="Arial"/>
              </w:rPr>
              <w:t xml:space="preserve">En fecha de apertura de proposiciones o hasta 20 días hábiles posteriores, mismo lugar. </w:t>
            </w:r>
          </w:p>
        </w:tc>
      </w:tr>
      <w:tr w14:paraId="25B5E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25E3CE62">
            <w:pPr>
              <w:spacing w:after="0"/>
              <w:rPr>
                <w:rFonts w:ascii="Arial" w:hAnsi="Arial" w:eastAsia="Arial" w:cs="Arial"/>
              </w:rPr>
            </w:pPr>
            <w:r>
              <w:rPr>
                <w:rFonts w:ascii="Arial" w:hAnsi="Arial" w:eastAsia="Arial" w:cs="Arial"/>
              </w:rPr>
              <w:t>Origen de los Recursos (art. 59, F. I, Ley)</w:t>
            </w:r>
          </w:p>
        </w:tc>
        <w:tc>
          <w:tcPr>
            <w:tcW w:w="4679" w:type="dxa"/>
            <w:shd w:val="clear" w:color="auto" w:fill="auto"/>
          </w:tcPr>
          <w:p w14:paraId="2F713974">
            <w:pPr>
              <w:spacing w:after="0"/>
              <w:ind w:right="622"/>
              <w:jc w:val="both"/>
              <w:rPr>
                <w:rFonts w:ascii="Arial" w:hAnsi="Arial" w:eastAsia="Arial" w:cs="Arial"/>
              </w:rPr>
            </w:pPr>
            <w:r>
              <w:rPr>
                <w:rFonts w:ascii="Arial" w:hAnsi="Arial" w:eastAsia="Arial" w:cs="Arial"/>
              </w:rPr>
              <w:t xml:space="preserve">Municipal </w:t>
            </w:r>
          </w:p>
        </w:tc>
      </w:tr>
      <w:tr w14:paraId="175F2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4E2A3308">
            <w:pPr>
              <w:spacing w:after="0"/>
              <w:jc w:val="both"/>
              <w:rPr>
                <w:rFonts w:ascii="Arial" w:hAnsi="Arial" w:eastAsia="Arial" w:cs="Arial"/>
              </w:rPr>
            </w:pPr>
            <w:r>
              <w:rPr>
                <w:rFonts w:ascii="Arial" w:hAnsi="Arial" w:eastAsia="Arial" w:cs="Arial"/>
              </w:rPr>
              <w:t>Carácter de la Licitación (Art. 55 y 59, F. IV, Ley).</w:t>
            </w:r>
          </w:p>
        </w:tc>
        <w:tc>
          <w:tcPr>
            <w:tcW w:w="4679" w:type="dxa"/>
            <w:shd w:val="clear" w:color="auto" w:fill="auto"/>
          </w:tcPr>
          <w:p w14:paraId="43F48A01">
            <w:pPr>
              <w:spacing w:after="0"/>
              <w:ind w:right="622"/>
              <w:jc w:val="both"/>
              <w:rPr>
                <w:rFonts w:ascii="Arial" w:hAnsi="Arial" w:eastAsia="Arial" w:cs="Arial"/>
                <w:b/>
              </w:rPr>
            </w:pPr>
            <w:r>
              <w:rPr>
                <w:rFonts w:hint="default" w:ascii="Arial" w:hAnsi="Arial" w:eastAsia="Arial" w:cs="Arial"/>
                <w:color w:val="000000"/>
                <w:lang w:val="es-MX"/>
              </w:rPr>
              <w:t>Local</w:t>
            </w:r>
            <w:r>
              <w:rPr>
                <w:rFonts w:ascii="Arial" w:hAnsi="Arial" w:eastAsia="Arial" w:cs="Arial"/>
                <w:color w:val="000000"/>
              </w:rPr>
              <w:t xml:space="preserve"> </w:t>
            </w:r>
          </w:p>
        </w:tc>
      </w:tr>
      <w:tr w14:paraId="64256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38AFCB0E">
            <w:pPr>
              <w:spacing w:after="0"/>
              <w:jc w:val="both"/>
              <w:rPr>
                <w:rFonts w:ascii="Arial" w:hAnsi="Arial" w:eastAsia="Arial" w:cs="Arial"/>
              </w:rPr>
            </w:pPr>
            <w:r>
              <w:rPr>
                <w:rFonts w:ascii="Arial" w:hAnsi="Arial" w:eastAsia="Arial" w:cs="Arial"/>
              </w:rPr>
              <w:t>Idioma en que deberán presentarse las proposiciones, anexos y folletos (Art. 59, F. IV, Ley).</w:t>
            </w:r>
          </w:p>
        </w:tc>
        <w:tc>
          <w:tcPr>
            <w:tcW w:w="4679" w:type="dxa"/>
            <w:shd w:val="clear" w:color="auto" w:fill="auto"/>
          </w:tcPr>
          <w:p w14:paraId="4B0D9BF8">
            <w:pPr>
              <w:spacing w:after="0"/>
              <w:ind w:right="622"/>
              <w:jc w:val="both"/>
              <w:rPr>
                <w:rFonts w:ascii="Arial" w:hAnsi="Arial" w:eastAsia="Arial" w:cs="Arial"/>
              </w:rPr>
            </w:pPr>
            <w:r>
              <w:rPr>
                <w:rFonts w:ascii="Arial" w:hAnsi="Arial" w:eastAsia="Arial" w:cs="Arial"/>
              </w:rPr>
              <w:t>Español</w:t>
            </w:r>
          </w:p>
        </w:tc>
      </w:tr>
      <w:tr w14:paraId="3F226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0A2D06FF">
            <w:pPr>
              <w:spacing w:after="0"/>
              <w:jc w:val="both"/>
              <w:rPr>
                <w:rFonts w:ascii="Arial" w:hAnsi="Arial" w:eastAsia="Arial" w:cs="Arial"/>
              </w:rPr>
            </w:pPr>
            <w:r>
              <w:rPr>
                <w:rFonts w:ascii="Arial" w:hAnsi="Arial" w:eastAsia="Arial" w:cs="Arial"/>
              </w:rPr>
              <w:t>Ejercicio Fiscal que abarca la Contratación (Art. 59, F. X, Ley).</w:t>
            </w:r>
          </w:p>
        </w:tc>
        <w:tc>
          <w:tcPr>
            <w:tcW w:w="4679" w:type="dxa"/>
            <w:shd w:val="clear" w:color="auto" w:fill="auto"/>
          </w:tcPr>
          <w:p w14:paraId="7C7211D1">
            <w:pPr>
              <w:spacing w:after="0"/>
              <w:ind w:right="622"/>
              <w:jc w:val="both"/>
              <w:rPr>
                <w:rFonts w:ascii="Arial" w:hAnsi="Arial" w:eastAsia="Arial" w:cs="Arial"/>
                <w:b/>
              </w:rPr>
            </w:pPr>
            <w:r>
              <w:rPr>
                <w:rFonts w:ascii="Arial" w:hAnsi="Arial" w:eastAsia="Arial" w:cs="Arial"/>
                <w:b/>
              </w:rPr>
              <w:t>2024</w:t>
            </w:r>
          </w:p>
        </w:tc>
      </w:tr>
      <w:tr w14:paraId="1B13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26BF25FB">
            <w:pPr>
              <w:spacing w:after="0"/>
              <w:jc w:val="both"/>
              <w:rPr>
                <w:rFonts w:ascii="Arial" w:hAnsi="Arial" w:eastAsia="Arial" w:cs="Arial"/>
              </w:rPr>
            </w:pPr>
            <w:r>
              <w:rPr>
                <w:rFonts w:ascii="Arial" w:hAnsi="Arial" w:eastAsia="Arial" w:cs="Arial"/>
              </w:rPr>
              <w:t>Se acredita la suficiencia presupuestal (Art. 50, Ley).</w:t>
            </w:r>
          </w:p>
        </w:tc>
        <w:tc>
          <w:tcPr>
            <w:tcW w:w="4679" w:type="dxa"/>
            <w:shd w:val="clear" w:color="auto" w:fill="auto"/>
          </w:tcPr>
          <w:p w14:paraId="0E20CAE1">
            <w:pPr>
              <w:spacing w:after="0"/>
              <w:ind w:right="622"/>
              <w:jc w:val="both"/>
              <w:rPr>
                <w:rFonts w:ascii="Arial" w:hAnsi="Arial" w:eastAsia="Arial" w:cs="Arial"/>
              </w:rPr>
            </w:pPr>
            <w:r>
              <w:rPr>
                <w:rFonts w:ascii="Arial" w:hAnsi="Arial" w:eastAsia="Arial" w:cs="Arial"/>
              </w:rPr>
              <w:t>SI</w:t>
            </w:r>
          </w:p>
        </w:tc>
      </w:tr>
      <w:tr w14:paraId="67E4E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6272401D">
            <w:pPr>
              <w:spacing w:after="0"/>
              <w:jc w:val="both"/>
              <w:rPr>
                <w:rFonts w:ascii="Arial" w:hAnsi="Arial" w:eastAsia="Arial" w:cs="Arial"/>
              </w:rPr>
            </w:pPr>
            <w:r>
              <w:rPr>
                <w:rFonts w:ascii="Arial" w:hAnsi="Arial" w:eastAsia="Arial" w:cs="Arial"/>
              </w:rPr>
              <w:t>Tipo de contrato (Art. 59, F. X, Ley).</w:t>
            </w:r>
          </w:p>
        </w:tc>
        <w:tc>
          <w:tcPr>
            <w:tcW w:w="4679" w:type="dxa"/>
            <w:shd w:val="clear" w:color="auto" w:fill="auto"/>
          </w:tcPr>
          <w:p w14:paraId="541294D7">
            <w:pPr>
              <w:spacing w:after="0"/>
              <w:ind w:right="-105"/>
              <w:jc w:val="both"/>
              <w:rPr>
                <w:rFonts w:ascii="Arial" w:hAnsi="Arial" w:eastAsia="Arial" w:cs="Arial"/>
                <w:b/>
              </w:rPr>
            </w:pPr>
            <w:r>
              <w:rPr>
                <w:rFonts w:ascii="Arial" w:hAnsi="Arial" w:eastAsia="Arial" w:cs="Arial"/>
                <w:b/>
              </w:rPr>
              <w:t xml:space="preserve">Contrato o pedido (Orden de Compra) </w:t>
            </w:r>
            <w:r>
              <w:rPr>
                <w:rFonts w:hint="default" w:ascii="Arial" w:hAnsi="Arial" w:eastAsia="Arial" w:cs="Arial"/>
                <w:b/>
                <w:lang w:val="es-MX"/>
              </w:rPr>
              <w:t>abierto</w:t>
            </w:r>
            <w:r>
              <w:rPr>
                <w:rFonts w:ascii="Arial" w:hAnsi="Arial" w:eastAsia="Arial" w:cs="Arial"/>
                <w:b/>
              </w:rPr>
              <w:t>.</w:t>
            </w:r>
          </w:p>
        </w:tc>
      </w:tr>
      <w:tr w14:paraId="146B4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52E77FF4">
            <w:pPr>
              <w:spacing w:after="0"/>
              <w:jc w:val="both"/>
              <w:rPr>
                <w:rFonts w:ascii="Arial" w:hAnsi="Arial" w:eastAsia="Arial" w:cs="Arial"/>
              </w:rPr>
            </w:pPr>
            <w:r>
              <w:rPr>
                <w:rFonts w:ascii="Arial" w:hAnsi="Arial" w:eastAsia="Arial" w:cs="Arial"/>
              </w:rPr>
              <w:t xml:space="preserve">Aceptación de proposiciones Conjuntas (Art. 59, F. X, Ley). </w:t>
            </w:r>
          </w:p>
        </w:tc>
        <w:tc>
          <w:tcPr>
            <w:tcW w:w="4679" w:type="dxa"/>
            <w:shd w:val="clear" w:color="auto" w:fill="auto"/>
          </w:tcPr>
          <w:p w14:paraId="162494C0">
            <w:pPr>
              <w:spacing w:after="0"/>
              <w:ind w:right="-105"/>
              <w:jc w:val="both"/>
              <w:rPr>
                <w:rFonts w:ascii="Arial" w:hAnsi="Arial" w:eastAsia="Arial" w:cs="Arial"/>
              </w:rPr>
            </w:pPr>
            <w:r>
              <w:rPr>
                <w:rFonts w:ascii="Arial" w:hAnsi="Arial" w:eastAsia="Arial" w:cs="Arial"/>
              </w:rPr>
              <w:t>SI</w:t>
            </w:r>
          </w:p>
        </w:tc>
      </w:tr>
      <w:tr w14:paraId="60E9E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36E90D7">
            <w:pPr>
              <w:spacing w:after="0"/>
              <w:jc w:val="both"/>
              <w:rPr>
                <w:rFonts w:ascii="Arial" w:hAnsi="Arial" w:eastAsia="Arial" w:cs="Arial"/>
              </w:rPr>
            </w:pPr>
            <w:r>
              <w:rPr>
                <w:rFonts w:ascii="Arial" w:hAnsi="Arial" w:eastAsia="Arial" w:cs="Arial"/>
              </w:rPr>
              <w:t>Adjudicación de los Bienes o Servicios (por partida/todo a un solo proveedor (Art. 59, F. XI, Ley).</w:t>
            </w:r>
          </w:p>
        </w:tc>
        <w:tc>
          <w:tcPr>
            <w:tcW w:w="4679" w:type="dxa"/>
            <w:shd w:val="clear" w:color="auto" w:fill="auto"/>
          </w:tcPr>
          <w:p w14:paraId="73B77AAB">
            <w:pPr>
              <w:spacing w:after="0"/>
              <w:ind w:right="-105"/>
              <w:jc w:val="both"/>
              <w:rPr>
                <w:rFonts w:ascii="Arial" w:hAnsi="Arial" w:eastAsia="Arial" w:cs="Arial"/>
                <w:b/>
              </w:rPr>
            </w:pPr>
            <w:r>
              <w:rPr>
                <w:rFonts w:ascii="Arial" w:hAnsi="Arial" w:eastAsia="Arial" w:cs="Arial"/>
                <w:b/>
              </w:rPr>
              <w:t xml:space="preserve">Se </w:t>
            </w:r>
            <w:r>
              <w:rPr>
                <w:rFonts w:ascii="Arial" w:hAnsi="Arial" w:eastAsia="Arial" w:cs="Arial"/>
                <w:b/>
                <w:lang w:val="es-MX"/>
              </w:rPr>
              <w:t>podrá</w:t>
            </w:r>
            <w:r>
              <w:rPr>
                <w:rFonts w:hint="default" w:ascii="Arial" w:hAnsi="Arial" w:eastAsia="Arial" w:cs="Arial"/>
                <w:b/>
                <w:lang w:val="es-MX"/>
              </w:rPr>
              <w:t xml:space="preserve"> </w:t>
            </w:r>
            <w:r>
              <w:rPr>
                <w:rFonts w:ascii="Arial" w:hAnsi="Arial" w:eastAsia="Arial" w:cs="Arial"/>
                <w:b/>
              </w:rPr>
              <w:t>adjudicar a</w:t>
            </w:r>
            <w:r>
              <w:rPr>
                <w:rFonts w:hint="default" w:ascii="Arial" w:hAnsi="Arial" w:eastAsia="Arial" w:cs="Arial"/>
                <w:b/>
                <w:lang w:val="es-MX"/>
              </w:rPr>
              <w:t xml:space="preserve"> varios</w:t>
            </w:r>
            <w:r>
              <w:rPr>
                <w:rFonts w:ascii="Arial" w:hAnsi="Arial" w:eastAsia="Arial" w:cs="Arial"/>
                <w:b/>
              </w:rPr>
              <w:t xml:space="preserve"> licitante</w:t>
            </w:r>
            <w:r>
              <w:rPr>
                <w:rFonts w:hint="default" w:ascii="Arial" w:hAnsi="Arial" w:eastAsia="Arial" w:cs="Arial"/>
                <w:b/>
                <w:lang w:val="es-MX"/>
              </w:rPr>
              <w:t>s</w:t>
            </w:r>
            <w:r>
              <w:rPr>
                <w:rFonts w:ascii="Arial" w:hAnsi="Arial" w:eastAsia="Arial" w:cs="Arial"/>
                <w:b/>
              </w:rPr>
              <w:t>.</w:t>
            </w:r>
          </w:p>
        </w:tc>
      </w:tr>
      <w:tr w14:paraId="459BF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7" w:hRule="atLeast"/>
        </w:trPr>
        <w:tc>
          <w:tcPr>
            <w:tcW w:w="4819" w:type="dxa"/>
            <w:shd w:val="clear" w:color="auto" w:fill="auto"/>
          </w:tcPr>
          <w:p w14:paraId="08757DC0">
            <w:pPr>
              <w:spacing w:after="0"/>
              <w:jc w:val="both"/>
              <w:rPr>
                <w:rFonts w:ascii="Arial" w:hAnsi="Arial" w:eastAsia="Arial" w:cs="Arial"/>
              </w:rPr>
            </w:pPr>
            <w:r>
              <w:rPr>
                <w:rFonts w:ascii="Arial" w:hAnsi="Arial" w:eastAsia="Arial" w:cs="Arial"/>
                <w:color w:val="000000"/>
              </w:rPr>
              <w:t>Área requirente de los Bienes o Servicios.</w:t>
            </w:r>
          </w:p>
        </w:tc>
        <w:tc>
          <w:tcPr>
            <w:tcW w:w="4679" w:type="dxa"/>
            <w:shd w:val="clear" w:color="auto" w:fill="auto"/>
          </w:tcPr>
          <w:p w14:paraId="1E65E201">
            <w:pPr>
              <w:spacing w:after="0"/>
              <w:ind w:right="-105"/>
              <w:jc w:val="both"/>
              <w:rPr>
                <w:rFonts w:hint="default" w:ascii="Arial" w:hAnsi="Arial" w:eastAsia="Arial" w:cs="Arial"/>
                <w:b/>
                <w:lang w:val="es-MX"/>
              </w:rPr>
            </w:pPr>
            <w:r>
              <w:rPr>
                <w:rFonts w:ascii="Arial" w:hAnsi="Arial" w:cs="Arial"/>
                <w:b/>
                <w:lang w:eastAsia="es-ES"/>
              </w:rPr>
              <w:t>Gabinete Integral de Infraestructura y Servicios Públicos.</w:t>
            </w:r>
          </w:p>
        </w:tc>
      </w:tr>
      <w:tr w14:paraId="2FE4C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0C4AC0BF">
            <w:pPr>
              <w:spacing w:after="0"/>
              <w:jc w:val="both"/>
              <w:rPr>
                <w:rFonts w:ascii="Arial" w:hAnsi="Arial" w:eastAsia="Arial" w:cs="Arial"/>
                <w:color w:val="000000"/>
              </w:rPr>
            </w:pPr>
            <w:r>
              <w:rPr>
                <w:rFonts w:ascii="Arial" w:hAnsi="Arial" w:eastAsia="Arial" w:cs="Arial"/>
                <w:color w:val="000000"/>
              </w:rPr>
              <w:t>La partida presupuestal, de conformidad con el clasificador por objeto del gasto.</w:t>
            </w:r>
          </w:p>
        </w:tc>
        <w:tc>
          <w:tcPr>
            <w:tcW w:w="4679" w:type="dxa"/>
            <w:shd w:val="clear" w:color="auto" w:fill="auto"/>
          </w:tcPr>
          <w:p w14:paraId="2AD10620">
            <w:pPr>
              <w:spacing w:after="0"/>
              <w:ind w:right="-105"/>
              <w:jc w:val="both"/>
              <w:rPr>
                <w:rFonts w:hint="default" w:ascii="Arial" w:hAnsi="Arial" w:cs="Arial"/>
                <w:b/>
                <w:lang w:val="es-MX" w:eastAsia="es-ES"/>
              </w:rPr>
            </w:pPr>
            <w:r>
              <w:rPr>
                <w:rFonts w:hint="default" w:ascii="Arial" w:hAnsi="Arial" w:cs="Arial"/>
                <w:b/>
                <w:lang w:val="es-MX" w:eastAsia="es-ES"/>
              </w:rPr>
              <w:t>3571</w:t>
            </w:r>
          </w:p>
        </w:tc>
      </w:tr>
      <w:tr w14:paraId="4EEC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80A33FA">
            <w:pPr>
              <w:spacing w:after="0"/>
              <w:jc w:val="both"/>
              <w:rPr>
                <w:rFonts w:ascii="Arial" w:hAnsi="Arial" w:eastAsia="Arial" w:cs="Arial"/>
              </w:rPr>
            </w:pPr>
            <w:r>
              <w:rPr>
                <w:rFonts w:ascii="Arial" w:hAnsi="Arial" w:eastAsia="Arial" w:cs="Arial"/>
              </w:rPr>
              <w:t>Participación de testigo Social (Art. 37, Ley).</w:t>
            </w:r>
          </w:p>
        </w:tc>
        <w:tc>
          <w:tcPr>
            <w:tcW w:w="4679" w:type="dxa"/>
            <w:shd w:val="clear" w:color="auto" w:fill="auto"/>
          </w:tcPr>
          <w:p w14:paraId="3A78FF72">
            <w:pPr>
              <w:spacing w:after="0"/>
              <w:ind w:right="-105"/>
              <w:jc w:val="both"/>
              <w:rPr>
                <w:rFonts w:ascii="Arial" w:hAnsi="Arial" w:eastAsia="Arial" w:cs="Arial"/>
              </w:rPr>
            </w:pPr>
            <w:r>
              <w:rPr>
                <w:rFonts w:ascii="Arial" w:hAnsi="Arial" w:eastAsia="Arial" w:cs="Arial"/>
              </w:rPr>
              <w:t>NO</w:t>
            </w:r>
          </w:p>
        </w:tc>
      </w:tr>
      <w:tr w14:paraId="6398B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6618093F">
            <w:pPr>
              <w:spacing w:after="0"/>
              <w:jc w:val="both"/>
              <w:rPr>
                <w:rFonts w:ascii="Arial" w:hAnsi="Arial" w:eastAsia="Arial" w:cs="Arial"/>
              </w:rPr>
            </w:pPr>
            <w:r>
              <w:rPr>
                <w:rFonts w:ascii="Arial" w:hAnsi="Arial" w:eastAsia="Arial" w:cs="Arial"/>
              </w:rPr>
              <w:t>Criterio de evaluación de propuestas (Art. 59, F. XII, Ley).</w:t>
            </w:r>
          </w:p>
        </w:tc>
        <w:tc>
          <w:tcPr>
            <w:tcW w:w="4679" w:type="dxa"/>
            <w:shd w:val="clear" w:color="auto" w:fill="auto"/>
          </w:tcPr>
          <w:p w14:paraId="4327A95A">
            <w:pPr>
              <w:spacing w:after="0"/>
              <w:ind w:right="-105"/>
              <w:jc w:val="both"/>
              <w:rPr>
                <w:rFonts w:ascii="Arial" w:hAnsi="Arial" w:eastAsia="Arial" w:cs="Arial"/>
              </w:rPr>
            </w:pPr>
            <w:r>
              <w:rPr>
                <w:rFonts w:ascii="Arial" w:hAnsi="Arial" w:eastAsia="Arial" w:cs="Arial"/>
              </w:rPr>
              <w:t>Binario</w:t>
            </w:r>
          </w:p>
        </w:tc>
      </w:tr>
      <w:tr w14:paraId="7D943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4D82E84">
            <w:pPr>
              <w:spacing w:after="0"/>
              <w:jc w:val="both"/>
              <w:rPr>
                <w:rFonts w:ascii="Arial" w:hAnsi="Arial" w:eastAsia="Arial" w:cs="Arial"/>
              </w:rPr>
            </w:pPr>
            <w:r>
              <w:rPr>
                <w:rFonts w:ascii="Arial" w:hAnsi="Arial" w:eastAsia="Arial" w:cs="Arial"/>
              </w:rPr>
              <w:t>Descripción detallada de los bienes o servicios con requisitos técnicos mínimos, desempeño, cantidades y condiciones de entrega (Art. 59, F. II, Ley).</w:t>
            </w:r>
          </w:p>
        </w:tc>
        <w:tc>
          <w:tcPr>
            <w:tcW w:w="4679" w:type="dxa"/>
            <w:shd w:val="clear" w:color="auto" w:fill="auto"/>
          </w:tcPr>
          <w:p w14:paraId="247D7F95">
            <w:pPr>
              <w:spacing w:after="0"/>
              <w:ind w:right="-105"/>
              <w:jc w:val="both"/>
              <w:rPr>
                <w:rFonts w:ascii="Arial" w:hAnsi="Arial" w:eastAsia="Arial" w:cs="Arial"/>
              </w:rPr>
            </w:pPr>
            <w:r>
              <w:rPr>
                <w:rFonts w:ascii="Arial" w:hAnsi="Arial" w:eastAsia="Arial" w:cs="Arial"/>
              </w:rPr>
              <w:t>Anexo 1</w:t>
            </w:r>
          </w:p>
        </w:tc>
      </w:tr>
      <w:tr w14:paraId="7B354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3997BDF2">
            <w:pPr>
              <w:spacing w:after="0"/>
              <w:jc w:val="both"/>
              <w:rPr>
                <w:rFonts w:ascii="Arial" w:hAnsi="Arial" w:eastAsia="Arial" w:cs="Arial"/>
              </w:rPr>
            </w:pPr>
            <w:r>
              <w:rPr>
                <w:rFonts w:ascii="Arial" w:hAnsi="Arial" w:eastAsia="Arial" w:cs="Arial"/>
              </w:rPr>
              <w:t>Anexos que cuenta con la relación enumerada de requisitos y documentos que deberán de presentar los licitantes incluyendo:</w:t>
            </w:r>
          </w:p>
          <w:p w14:paraId="0D5EBA2B">
            <w:pPr>
              <w:spacing w:after="0"/>
              <w:jc w:val="both"/>
              <w:rPr>
                <w:rFonts w:ascii="Arial" w:hAnsi="Arial" w:eastAsia="Arial" w:cs="Arial"/>
              </w:rPr>
            </w:pPr>
          </w:p>
          <w:p w14:paraId="0618C184">
            <w:pPr>
              <w:spacing w:after="0"/>
              <w:jc w:val="both"/>
              <w:rPr>
                <w:rFonts w:ascii="Arial" w:hAnsi="Arial" w:eastAsia="Arial" w:cs="Arial"/>
              </w:rPr>
            </w:pPr>
            <w:r>
              <w:rPr>
                <w:rFonts w:ascii="Arial" w:hAnsi="Arial" w:eastAsia="Arial" w:cs="Arial"/>
              </w:rPr>
              <w:t>1.- Acreditación Legal</w:t>
            </w:r>
          </w:p>
          <w:p w14:paraId="7EC499C6">
            <w:pPr>
              <w:spacing w:after="0"/>
              <w:jc w:val="both"/>
              <w:rPr>
                <w:rFonts w:ascii="Arial" w:hAnsi="Arial" w:eastAsia="Arial" w:cs="Arial"/>
              </w:rPr>
            </w:pPr>
          </w:p>
          <w:p w14:paraId="574C434E">
            <w:pPr>
              <w:spacing w:after="0"/>
              <w:jc w:val="both"/>
              <w:rPr>
                <w:rFonts w:ascii="Arial" w:hAnsi="Arial" w:eastAsia="Arial" w:cs="Arial"/>
              </w:rPr>
            </w:pPr>
            <w:r>
              <w:rPr>
                <w:rFonts w:ascii="Arial" w:hAnsi="Arial" w:eastAsia="Arial" w:cs="Arial"/>
              </w:rPr>
              <w:t>2.- Manifestación de NO encontrarse en los supuestos del Art 52 de la Ley</w:t>
            </w:r>
          </w:p>
          <w:p w14:paraId="23BEE346">
            <w:pPr>
              <w:spacing w:after="0"/>
              <w:jc w:val="both"/>
              <w:rPr>
                <w:rFonts w:ascii="Arial" w:hAnsi="Arial" w:eastAsia="Arial" w:cs="Arial"/>
              </w:rPr>
            </w:pPr>
          </w:p>
          <w:p w14:paraId="6D21C965">
            <w:pPr>
              <w:spacing w:after="0"/>
              <w:jc w:val="both"/>
              <w:rPr>
                <w:rFonts w:ascii="Arial" w:hAnsi="Arial" w:eastAsia="Arial" w:cs="Arial"/>
              </w:rPr>
            </w:pPr>
            <w:r>
              <w:rPr>
                <w:rFonts w:ascii="Arial" w:hAnsi="Arial" w:eastAsia="Arial" w:cs="Arial"/>
              </w:rPr>
              <w:t>3.- Manifestación de Integridad y NO colusión</w:t>
            </w:r>
          </w:p>
          <w:p w14:paraId="44382725">
            <w:pPr>
              <w:spacing w:after="0"/>
              <w:jc w:val="both"/>
              <w:rPr>
                <w:rFonts w:ascii="Arial" w:hAnsi="Arial" w:eastAsia="Arial" w:cs="Arial"/>
              </w:rPr>
            </w:pPr>
          </w:p>
          <w:p w14:paraId="39428F3B">
            <w:pPr>
              <w:spacing w:after="0"/>
              <w:jc w:val="both"/>
              <w:rPr>
                <w:rFonts w:ascii="Arial" w:hAnsi="Arial" w:eastAsia="Arial" w:cs="Arial"/>
              </w:rPr>
            </w:pPr>
            <w:r>
              <w:rPr>
                <w:rFonts w:ascii="Arial" w:hAnsi="Arial" w:eastAsia="Arial" w:cs="Arial"/>
              </w:rPr>
              <w:t>4.- Demás requisitos que sean solicitados</w:t>
            </w:r>
          </w:p>
        </w:tc>
        <w:tc>
          <w:tcPr>
            <w:tcW w:w="4679" w:type="dxa"/>
            <w:shd w:val="clear" w:color="auto" w:fill="auto"/>
          </w:tcPr>
          <w:p w14:paraId="497DADA3">
            <w:pPr>
              <w:spacing w:after="0"/>
              <w:ind w:right="622"/>
              <w:jc w:val="both"/>
              <w:rPr>
                <w:rFonts w:ascii="Arial" w:hAnsi="Arial" w:eastAsia="Arial" w:cs="Arial"/>
              </w:rPr>
            </w:pPr>
          </w:p>
          <w:p w14:paraId="757B32EF">
            <w:pPr>
              <w:spacing w:after="0"/>
              <w:ind w:right="622"/>
              <w:jc w:val="both"/>
              <w:rPr>
                <w:rFonts w:ascii="Arial" w:hAnsi="Arial" w:eastAsia="Arial" w:cs="Arial"/>
              </w:rPr>
            </w:pPr>
          </w:p>
          <w:p w14:paraId="125DEA2C">
            <w:pPr>
              <w:spacing w:after="0"/>
              <w:ind w:right="622"/>
              <w:jc w:val="both"/>
              <w:rPr>
                <w:rFonts w:ascii="Arial" w:hAnsi="Arial" w:eastAsia="Arial" w:cs="Arial"/>
              </w:rPr>
            </w:pPr>
          </w:p>
          <w:p w14:paraId="37ED4A77">
            <w:pPr>
              <w:spacing w:after="0"/>
              <w:ind w:right="622"/>
              <w:jc w:val="both"/>
              <w:rPr>
                <w:rFonts w:ascii="Arial" w:hAnsi="Arial" w:eastAsia="Arial" w:cs="Arial"/>
              </w:rPr>
            </w:pPr>
          </w:p>
          <w:p w14:paraId="254E7EB7">
            <w:pPr>
              <w:spacing w:after="0"/>
              <w:ind w:right="622"/>
              <w:jc w:val="both"/>
              <w:rPr>
                <w:rFonts w:ascii="Arial" w:hAnsi="Arial" w:eastAsia="Arial" w:cs="Arial"/>
              </w:rPr>
            </w:pPr>
            <w:r>
              <w:rPr>
                <w:rFonts w:ascii="Arial" w:hAnsi="Arial" w:eastAsia="Arial" w:cs="Arial"/>
              </w:rPr>
              <w:t xml:space="preserve">              Anexo 3</w:t>
            </w: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61" o:spid="_x0000_s1026" o:spt="1" style="position:absolute;left:0pt;margin-left:3pt;margin-top:0pt;height:13.5pt;width:32.5pt;z-index:251660288;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UhO7E1gAAAAQBAAAPAAAAAAAAAAEAIAAA&#10;ACIAAABkcnMvZG93bnJldi54bWxQSwECFAAUAAAACACHTuJAWYUevEcCAAC2BAAADgAAAAAAAAAB&#10;ACAAAAAlAQAAZHJzL2Uyb0RvYy54bWxQSwUGAAAAAAYABgBZAQAA3gU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1BA4E014">
                            <w:pPr>
                              <w:spacing w:after="0" w:line="240" w:lineRule="auto"/>
                            </w:pPr>
                          </w:p>
                        </w:txbxContent>
                      </v:textbox>
                    </v:rect>
                  </w:pict>
                </mc:Fallback>
              </mc:AlternateContent>
            </w:r>
          </w:p>
          <w:p w14:paraId="4F5FF0E5">
            <w:pPr>
              <w:spacing w:after="0"/>
              <w:ind w:right="622"/>
              <w:jc w:val="both"/>
              <w:rPr>
                <w:rFonts w:ascii="Arial" w:hAnsi="Arial" w:eastAsia="Arial" w:cs="Arial"/>
              </w:rPr>
            </w:pPr>
          </w:p>
          <w:p w14:paraId="2EA966CC">
            <w:pPr>
              <w:spacing w:after="0"/>
              <w:ind w:right="622"/>
              <w:jc w:val="both"/>
              <w:rPr>
                <w:rFonts w:ascii="Arial" w:hAnsi="Arial" w:eastAsia="Arial" w:cs="Arial"/>
              </w:rPr>
            </w:pPr>
            <w:r>
              <w:rPr>
                <w:rFonts w:ascii="Arial" w:hAnsi="Arial" w:eastAsia="Arial" w:cs="Arial"/>
              </w:rPr>
              <w:t xml:space="preserve">              Anexo 4</w:t>
            </w: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63" o:spid="_x0000_s1026" o:spt="1" style="position:absolute;left:0pt;margin-left:3pt;margin-top:0pt;height:13.5pt;width:32.5pt;z-index:251661312;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SE7sTWAAAABAEAAA8AAAAAAAAAAQAgAAAA&#10;IgAAAGRycy9kb3ducmV2LnhtbFBLAQIUABQAAAAIAIdO4kBz7i8QRgIAALYEAAAOAAAAAAAAAAEA&#10;IAAAACUBAABkcnMvZTJvRG9jLnhtbFBLBQYAAAAABgAGAFkBAADdBQ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53DD4085">
                            <w:pPr>
                              <w:spacing w:after="0" w:line="240" w:lineRule="auto"/>
                            </w:pPr>
                          </w:p>
                        </w:txbxContent>
                      </v:textbox>
                    </v:rect>
                  </w:pict>
                </mc:Fallback>
              </mc:AlternateContent>
            </w:r>
          </w:p>
          <w:p w14:paraId="33D95F46">
            <w:pPr>
              <w:spacing w:after="0"/>
              <w:ind w:right="622"/>
              <w:jc w:val="both"/>
              <w:rPr>
                <w:rFonts w:ascii="Arial" w:hAnsi="Arial" w:eastAsia="Arial" w:cs="Arial"/>
              </w:rPr>
            </w:pPr>
          </w:p>
          <w:p w14:paraId="3528DEFD">
            <w:pPr>
              <w:spacing w:after="0"/>
              <w:ind w:right="622"/>
              <w:jc w:val="both"/>
              <w:rPr>
                <w:rFonts w:ascii="Arial" w:hAnsi="Arial" w:eastAsia="Arial" w:cs="Arial"/>
              </w:rPr>
            </w:pPr>
          </w:p>
          <w:p w14:paraId="7BFF7296">
            <w:pPr>
              <w:spacing w:after="0"/>
              <w:ind w:right="622"/>
              <w:jc w:val="both"/>
              <w:rPr>
                <w:rFonts w:ascii="Arial" w:hAnsi="Arial" w:eastAsia="Arial" w:cs="Arial"/>
              </w:rPr>
            </w:pPr>
            <w:r>
              <w:rPr>
                <w:rFonts w:ascii="Arial" w:hAnsi="Arial" w:eastAsia="Arial" w:cs="Arial"/>
              </w:rPr>
              <w:t xml:space="preserve">              Anexo 4</w:t>
            </w: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59" o:spid="_x0000_s1026" o:spt="1" style="position:absolute;left:0pt;margin-left:3pt;margin-top:0pt;height:13.5pt;width:32.5pt;z-index:251662336;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ITuxNYAAAAEAQAADwAAAAAAAAABACAA&#10;AAAiAAAAZHJzL2Rvd25yZXYueG1sUEsBAhQAFAAAAAgAh07iQPGkbDpIAgAAtgQAAA4AAAAAAAAA&#10;AQAgAAAAJQEAAGRycy9lMm9Eb2MueG1sUEsFBgAAAAAGAAYAWQEAAN8FA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45F5E8F1">
                            <w:pPr>
                              <w:spacing w:after="0" w:line="240" w:lineRule="auto"/>
                            </w:pPr>
                          </w:p>
                        </w:txbxContent>
                      </v:textbox>
                    </v:rect>
                  </w:pict>
                </mc:Fallback>
              </mc:AlternateContent>
            </w:r>
          </w:p>
          <w:p w14:paraId="11DBED2A">
            <w:pPr>
              <w:spacing w:after="0"/>
              <w:ind w:right="622"/>
              <w:jc w:val="both"/>
              <w:rPr>
                <w:rFonts w:ascii="Arial" w:hAnsi="Arial" w:eastAsia="Arial" w:cs="Arial"/>
              </w:rPr>
            </w:pPr>
          </w:p>
          <w:p w14:paraId="3D2623B9">
            <w:pPr>
              <w:spacing w:after="0"/>
              <w:ind w:right="622"/>
              <w:jc w:val="both"/>
              <w:rPr>
                <w:rFonts w:ascii="Arial" w:hAnsi="Arial" w:eastAsia="Arial" w:cs="Arial"/>
              </w:rPr>
            </w:pPr>
            <w:r>
              <w:rPr>
                <w:rFonts w:ascii="Arial" w:hAnsi="Arial" w:eastAsia="Arial" w:cs="Arial"/>
              </w:rPr>
              <w:t xml:space="preserve">              Anexo 1 y 2</w:t>
            </w: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68" o:spid="_x0000_s1026" o:spt="1" style="position:absolute;left:0pt;margin-left:3pt;margin-top:0pt;height:13.5pt;width:32.5pt;z-index:251663360;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SE7sTWAAAABAEAAA8AAAAAAAAAAQAgAAAA&#10;IgAAAGRycy9kb3ducmV2LnhtbFBLAQIUABQAAAAIAIdO4kCnllA3RgIAALYEAAAOAAAAAAAAAAEA&#10;IAAAACUBAABkcnMvZTJvRG9jLnhtbFBLBQYAAAAABgAGAFkBAADdBQ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54B69C4F">
                            <w:pPr>
                              <w:spacing w:after="0" w:line="240" w:lineRule="auto"/>
                            </w:pPr>
                          </w:p>
                        </w:txbxContent>
                      </v:textbox>
                    </v:rect>
                  </w:pict>
                </mc:Fallback>
              </mc:AlternateContent>
            </w:r>
          </w:p>
        </w:tc>
      </w:tr>
      <w:tr w14:paraId="7A03C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458929FD">
            <w:pPr>
              <w:spacing w:after="0"/>
              <w:jc w:val="both"/>
              <w:rPr>
                <w:rFonts w:ascii="Arial" w:hAnsi="Arial" w:eastAsia="Arial" w:cs="Arial"/>
              </w:rPr>
            </w:pPr>
            <w:r>
              <w:rPr>
                <w:rFonts w:ascii="Arial" w:hAnsi="Arial" w:eastAsia="Arial" w:cs="Arial"/>
              </w:rPr>
              <w:t>Plazo de presentación de propuestas (Art. 60, Ley).</w:t>
            </w:r>
          </w:p>
        </w:tc>
        <w:tc>
          <w:tcPr>
            <w:tcW w:w="4679" w:type="dxa"/>
            <w:shd w:val="clear" w:color="auto" w:fill="auto"/>
          </w:tcPr>
          <w:p w14:paraId="3A1CB2CA">
            <w:pPr>
              <w:spacing w:after="0"/>
              <w:ind w:right="-105"/>
              <w:jc w:val="both"/>
              <w:rPr>
                <w:rFonts w:ascii="Arial" w:hAnsi="Arial" w:eastAsia="Arial" w:cs="Arial"/>
              </w:rPr>
            </w:pPr>
            <w:r>
              <w:rPr>
                <w:rFonts w:ascii="Arial" w:hAnsi="Arial" w:eastAsia="Arial" w:cs="Arial"/>
              </w:rPr>
              <w:t xml:space="preserve">Normal: </w:t>
            </w:r>
            <w:r>
              <w:rPr>
                <w:rFonts w:hint="default" w:ascii="Arial" w:hAnsi="Arial" w:eastAsia="Arial" w:cs="Arial"/>
                <w:b/>
                <w:bCs/>
                <w:lang w:val="es-MX"/>
              </w:rPr>
              <w:t xml:space="preserve">14 </w:t>
            </w:r>
            <w:r>
              <w:rPr>
                <w:rFonts w:ascii="Arial" w:hAnsi="Arial" w:eastAsia="Arial" w:cs="Arial"/>
                <w:b/>
                <w:bCs/>
              </w:rPr>
              <w:t>d</w:t>
            </w:r>
            <w:r>
              <w:rPr>
                <w:rFonts w:ascii="Arial" w:hAnsi="Arial" w:eastAsia="Arial" w:cs="Arial"/>
                <w:b/>
              </w:rPr>
              <w:t>ías</w:t>
            </w:r>
            <w:r>
              <w:rPr>
                <w:rFonts w:ascii="Arial" w:hAnsi="Arial" w:eastAsia="Arial" w:cs="Arial"/>
              </w:rPr>
              <w:t xml:space="preserve"> (</w:t>
            </w:r>
            <w:r>
              <w:rPr>
                <w:rFonts w:hint="default" w:ascii="Arial" w:hAnsi="Arial" w:eastAsia="Arial" w:cs="Arial"/>
                <w:lang w:val="es-MX"/>
              </w:rPr>
              <w:t>supera</w:t>
            </w:r>
            <w:r>
              <w:rPr>
                <w:rFonts w:ascii="Arial" w:hAnsi="Arial" w:eastAsia="Arial" w:cs="Arial"/>
              </w:rPr>
              <w:t>)</w:t>
            </w:r>
          </w:p>
        </w:tc>
      </w:tr>
      <w:tr w14:paraId="09D2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F0638F8">
            <w:pPr>
              <w:spacing w:after="0"/>
              <w:jc w:val="both"/>
              <w:rPr>
                <w:rFonts w:ascii="Arial" w:hAnsi="Arial" w:eastAsia="Arial" w:cs="Arial"/>
              </w:rPr>
            </w:pPr>
            <w:r>
              <w:rPr>
                <w:rFonts w:ascii="Arial" w:hAnsi="Arial" w:eastAsia="Arial" w:cs="Arial"/>
              </w:rPr>
              <w:t>Domicilio de las Oficinas del Órgano Interno de Control Municipal lugar donde podrán presentarse inconformidades.</w:t>
            </w:r>
          </w:p>
        </w:tc>
        <w:tc>
          <w:tcPr>
            <w:tcW w:w="4679" w:type="dxa"/>
            <w:shd w:val="clear" w:color="auto" w:fill="auto"/>
          </w:tcPr>
          <w:p w14:paraId="2CC48299">
            <w:pPr>
              <w:spacing w:after="0"/>
              <w:ind w:right="-105"/>
              <w:jc w:val="both"/>
              <w:rPr>
                <w:rFonts w:ascii="Arial" w:hAnsi="Arial" w:eastAsia="Arial" w:cs="Arial"/>
              </w:rPr>
            </w:pPr>
            <w:r>
              <w:rPr>
                <w:rFonts w:ascii="Arial" w:hAnsi="Arial" w:eastAsia="Arial" w:cs="Arial"/>
              </w:rPr>
              <w:t>Independencia 105 Sur, colonia centro en Tlajomulco de Zúñiga, Jalisco</w:t>
            </w:r>
          </w:p>
        </w:tc>
      </w:tr>
    </w:tbl>
    <w:p w14:paraId="7C217DFA">
      <w:pPr>
        <w:pBdr>
          <w:top w:val="none" w:color="auto" w:sz="0" w:space="0"/>
          <w:left w:val="none" w:color="auto" w:sz="0" w:space="0"/>
          <w:bottom w:val="none" w:color="auto" w:sz="0" w:space="0"/>
          <w:right w:val="none" w:color="auto" w:sz="0" w:space="0"/>
          <w:between w:val="none" w:color="auto" w:sz="0" w:space="0"/>
        </w:pBdr>
        <w:spacing w:after="0"/>
        <w:ind w:right="622"/>
        <w:rPr>
          <w:rFonts w:ascii="Arial" w:hAnsi="Arial" w:eastAsia="Arial" w:cs="Arial"/>
          <w:color w:val="000000"/>
        </w:rPr>
      </w:pPr>
    </w:p>
    <w:p w14:paraId="2BEAD1CA">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both"/>
        <w:rPr>
          <w:rFonts w:ascii="Arial" w:hAnsi="Arial" w:eastAsia="Arial" w:cs="Arial"/>
          <w:color w:val="000000"/>
        </w:rPr>
      </w:pPr>
      <w:r>
        <w:rPr>
          <w:rFonts w:ascii="Arial" w:hAnsi="Arial" w:eastAsia="Arial" w:cs="Arial"/>
          <w:color w:val="000000"/>
        </w:rPr>
        <w:t>Para los fines de estas bases, se entiende por:</w:t>
      </w:r>
    </w:p>
    <w:p w14:paraId="6A7EF07F">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both"/>
        <w:rPr>
          <w:rFonts w:ascii="Arial" w:hAnsi="Arial" w:eastAsia="Arial" w:cs="Arial"/>
          <w:color w:val="000000"/>
        </w:rPr>
      </w:pPr>
    </w:p>
    <w:tbl>
      <w:tblPr>
        <w:tblStyle w:val="162"/>
        <w:tblW w:w="9781"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15" w:type="dxa"/>
          <w:bottom w:w="0" w:type="dxa"/>
          <w:right w:w="115" w:type="dxa"/>
        </w:tblCellMar>
      </w:tblPr>
      <w:tblGrid>
        <w:gridCol w:w="2294"/>
        <w:gridCol w:w="7487"/>
      </w:tblGrid>
      <w:tr w14:paraId="26E415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DD283B">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“CONVOCANTE”</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5D2F16">
            <w:pPr>
              <w:pBdr>
                <w:top w:val="none" w:color="auto" w:sz="0" w:space="0"/>
                <w:left w:val="none" w:color="auto" w:sz="0" w:space="0"/>
                <w:bottom w:val="none" w:color="auto" w:sz="0" w:space="0"/>
                <w:right w:val="none" w:color="auto" w:sz="0" w:space="0"/>
                <w:between w:val="none" w:color="auto" w:sz="0" w:space="0"/>
              </w:pBdr>
              <w:spacing w:after="0"/>
              <w:ind w:right="-5"/>
              <w:rPr>
                <w:rFonts w:ascii="Arial" w:hAnsi="Arial" w:eastAsia="Arial" w:cs="Arial"/>
                <w:color w:val="000000"/>
              </w:rPr>
            </w:pPr>
            <w:r>
              <w:rPr>
                <w:rFonts w:ascii="Arial" w:hAnsi="Arial" w:eastAsia="Arial" w:cs="Arial"/>
                <w:color w:val="000000"/>
              </w:rPr>
              <w:t>Municipio de Tlajomulco de Zúñiga, Jalisco</w:t>
            </w:r>
          </w:p>
        </w:tc>
      </w:tr>
      <w:tr w14:paraId="2DC8D0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20F1B5">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“DOMICILIO”</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E56E64">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 xml:space="preserve">Higuera No. 70, Col. Centro, Tlajomulco de Zúñiga, Jalisco. </w:t>
            </w:r>
          </w:p>
        </w:tc>
      </w:tr>
      <w:tr w14:paraId="2BEE9C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F9D78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“COMITÉ”</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CE6B14">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Comité de Adquisiciones del Municipio de Tlajomulco de Zúñiga, Jalisco</w:t>
            </w:r>
          </w:p>
        </w:tc>
      </w:tr>
      <w:tr w14:paraId="7985F1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79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FAC4F1">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“UNIDAD CENTRALIZADA DE COMPRAS”</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623B33">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Unidad Centralizada de Compras de Recursos Materiales (Higuera no. 70, primer piso del Centro Administrativo Tlajomulco CAT, Colonia. Centro, Tlajomulco de Zúñiga, Jalisco).</w:t>
            </w:r>
          </w:p>
        </w:tc>
      </w:tr>
      <w:tr w14:paraId="299EDA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48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9C7910">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“LEY”</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DD2344">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Ley de Compras Gubernamentales, Enajenaciones y Contratación de Servicios del Estado de Jalisco y sus Municipios</w:t>
            </w:r>
          </w:p>
        </w:tc>
      </w:tr>
      <w:tr w14:paraId="7AB84E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2B385C">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 xml:space="preserve">“LICITANTE” </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1E0BD1">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Persona Física o Moral (Razón Social) Licitante en el proceso de licitación.</w:t>
            </w:r>
          </w:p>
        </w:tc>
      </w:tr>
      <w:tr w14:paraId="1CE99B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48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A5B565">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“REGLAMENTO”</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2C98AA">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Reglamento de Adquisiciones para el Municipio de Tlajomulco de Zúñiga, Jalisco</w:t>
            </w:r>
          </w:p>
        </w:tc>
      </w:tr>
      <w:tr w14:paraId="388BAC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07429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“PROVEEDOR”</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92CB3D">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Licitante Adjudicado.</w:t>
            </w:r>
          </w:p>
        </w:tc>
      </w:tr>
      <w:tr w14:paraId="21C4E1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72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77565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“PROCESO”</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386D46">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 xml:space="preserve">La adquisición de: </w:t>
            </w:r>
            <w:r>
              <w:rPr>
                <w:rFonts w:ascii="Arial" w:hAnsi="Arial" w:eastAsia="Arial" w:cs="Arial"/>
                <w:b/>
                <w:color w:val="000000"/>
              </w:rPr>
              <w:t>“</w:t>
            </w:r>
            <w:r>
              <w:rPr>
                <w:rFonts w:ascii="Arial" w:hAnsi="Arial" w:eastAsia="Arial" w:cs="Arial"/>
                <w:b/>
                <w:color w:val="000000"/>
                <w:lang w:val="es-MX"/>
              </w:rPr>
              <w:t>OM-50/2024</w:t>
            </w:r>
            <w:r>
              <w:rPr>
                <w:rFonts w:ascii="Arial" w:hAnsi="Arial" w:eastAsia="Arial" w:cs="Arial"/>
                <w:b/>
                <w:color w:val="000000"/>
              </w:rPr>
              <w:t xml:space="preserve"> “ADQUISICIÓN </w:t>
            </w:r>
            <w:r>
              <w:rPr>
                <w:rFonts w:ascii="Arial" w:hAnsi="Arial" w:eastAsia="Arial" w:cs="Arial"/>
                <w:b/>
                <w:color w:val="000000"/>
                <w:lang w:val="es-MX"/>
              </w:rPr>
              <w:t>DEL SERVICIO DE INTERVENCIONES EMERGENTES DE INFRAESTRUCTURA HIDRICA ELECTROMECÁNICA DE ABASTO, CONTROL DE AGUA RESIDUAL Y PLUVIAL DENTRO DEL MUNICIPIO DE TLAJOMULCO DE ZÚÑIGA, JALISCO</w:t>
            </w:r>
            <w:r>
              <w:rPr>
                <w:rFonts w:ascii="Arial" w:hAnsi="Arial" w:eastAsia="Arial" w:cs="Arial"/>
                <w:b/>
                <w:color w:val="000000"/>
              </w:rPr>
              <w:t xml:space="preserve">” </w:t>
            </w:r>
            <w:r>
              <w:rPr>
                <w:rFonts w:ascii="Arial" w:hAnsi="Arial" w:eastAsia="Arial" w:cs="Arial"/>
                <w:color w:val="000000"/>
              </w:rPr>
              <w:t>los cuales están descritos en los anexos de las presentes bases.</w:t>
            </w:r>
          </w:p>
        </w:tc>
      </w:tr>
    </w:tbl>
    <w:p w14:paraId="190092B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both"/>
        <w:rPr>
          <w:rFonts w:ascii="Arial" w:hAnsi="Arial" w:eastAsia="Arial" w:cs="Arial"/>
          <w:color w:val="000000"/>
        </w:rPr>
      </w:pPr>
    </w:p>
    <w:p w14:paraId="69608632">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both"/>
        <w:rPr>
          <w:rFonts w:ascii="Arial" w:hAnsi="Arial" w:eastAsia="Arial" w:cs="Arial"/>
          <w:b/>
          <w:color w:val="000000"/>
        </w:rPr>
      </w:pPr>
    </w:p>
    <w:p w14:paraId="19192FF3">
      <w:pPr>
        <w:widowControl w:val="0"/>
        <w:pBdr>
          <w:top w:val="none" w:color="auto" w:sz="0" w:space="0"/>
          <w:left w:val="none" w:color="auto" w:sz="0" w:space="0"/>
          <w:bottom w:val="none" w:color="auto" w:sz="0" w:space="0"/>
          <w:right w:val="none" w:color="auto" w:sz="0" w:space="0"/>
          <w:between w:val="none" w:color="auto" w:sz="0" w:space="0"/>
        </w:pBdr>
        <w:tabs>
          <w:tab w:val="left" w:pos="9680"/>
        </w:tabs>
        <w:spacing w:after="0" w:line="240" w:lineRule="auto"/>
        <w:ind w:right="16" w:rightChars="0"/>
        <w:jc w:val="both"/>
        <w:rPr>
          <w:rFonts w:ascii="Arial" w:hAnsi="Arial" w:eastAsia="Arial" w:cs="Arial"/>
          <w:color w:val="000000"/>
        </w:rPr>
      </w:pPr>
      <w:r>
        <w:rPr>
          <w:rFonts w:ascii="Arial" w:hAnsi="Arial" w:eastAsia="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FEED080">
      <w:pPr>
        <w:pBdr>
          <w:top w:val="none" w:color="auto" w:sz="0" w:space="0"/>
          <w:left w:val="none" w:color="auto" w:sz="0" w:space="0"/>
          <w:bottom w:val="none" w:color="auto" w:sz="0" w:space="0"/>
          <w:right w:val="none" w:color="auto" w:sz="0" w:space="0"/>
          <w:between w:val="none" w:color="auto" w:sz="0" w:space="0"/>
        </w:pBdr>
        <w:tabs>
          <w:tab w:val="left" w:pos="9680"/>
        </w:tabs>
        <w:spacing w:after="0" w:line="240" w:lineRule="auto"/>
        <w:ind w:right="16" w:rightChars="0"/>
        <w:jc w:val="both"/>
        <w:rPr>
          <w:rFonts w:ascii="Arial" w:hAnsi="Arial" w:eastAsia="Arial" w:cs="Arial"/>
          <w:color w:val="000000"/>
        </w:rPr>
      </w:pPr>
    </w:p>
    <w:p w14:paraId="26148B2B">
      <w:pPr>
        <w:pBdr>
          <w:top w:val="none" w:color="auto" w:sz="0" w:space="0"/>
          <w:left w:val="none" w:color="auto" w:sz="0" w:space="0"/>
          <w:bottom w:val="none" w:color="auto" w:sz="0" w:space="0"/>
          <w:right w:val="none" w:color="auto" w:sz="0" w:space="0"/>
          <w:between w:val="none" w:color="auto" w:sz="0" w:space="0"/>
        </w:pBdr>
        <w:tabs>
          <w:tab w:val="left" w:pos="9680"/>
        </w:tabs>
        <w:spacing w:after="0"/>
        <w:ind w:right="16" w:rightChars="0"/>
        <w:jc w:val="center"/>
        <w:rPr>
          <w:rFonts w:ascii="Arial" w:hAnsi="Arial" w:eastAsia="Arial" w:cs="Arial"/>
          <w:color w:val="000000"/>
          <w:lang w:val="de-DE"/>
        </w:rPr>
      </w:pPr>
      <w:r>
        <w:rPr>
          <w:rFonts w:ascii="Arial" w:hAnsi="Arial" w:eastAsia="Arial" w:cs="Arial"/>
          <w:color w:val="000000"/>
          <w:lang w:val="de-DE"/>
        </w:rPr>
        <w:t>A t e n t a m e n t e</w:t>
      </w:r>
    </w:p>
    <w:p w14:paraId="1EB4DA3B">
      <w:pPr>
        <w:pBdr>
          <w:top w:val="none" w:color="auto" w:sz="0" w:space="0"/>
          <w:left w:val="none" w:color="auto" w:sz="0" w:space="0"/>
          <w:bottom w:val="none" w:color="auto" w:sz="0" w:space="0"/>
          <w:right w:val="none" w:color="auto" w:sz="0" w:space="0"/>
          <w:between w:val="none" w:color="auto" w:sz="0" w:space="0"/>
        </w:pBdr>
        <w:tabs>
          <w:tab w:val="left" w:pos="9680"/>
        </w:tabs>
        <w:spacing w:after="0"/>
        <w:ind w:right="16" w:rightChars="0"/>
        <w:jc w:val="center"/>
        <w:rPr>
          <w:rFonts w:ascii="Arial" w:hAnsi="Arial" w:eastAsia="Arial" w:cs="Arial"/>
          <w:color w:val="000000"/>
          <w:lang w:val="de-DE"/>
        </w:rPr>
      </w:pPr>
    </w:p>
    <w:p w14:paraId="3C11AA16">
      <w:pPr>
        <w:pBdr>
          <w:top w:val="none" w:color="auto" w:sz="0" w:space="0"/>
          <w:left w:val="none" w:color="auto" w:sz="0" w:space="0"/>
          <w:bottom w:val="none" w:color="auto" w:sz="0" w:space="0"/>
          <w:right w:val="none" w:color="auto" w:sz="0" w:space="0"/>
          <w:between w:val="none" w:color="auto" w:sz="0" w:space="0"/>
        </w:pBdr>
        <w:tabs>
          <w:tab w:val="left" w:pos="9680"/>
        </w:tabs>
        <w:spacing w:after="0"/>
        <w:ind w:right="16" w:rightChars="0"/>
        <w:jc w:val="center"/>
        <w:rPr>
          <w:rFonts w:ascii="Arial" w:hAnsi="Arial" w:eastAsia="Arial" w:cs="Arial"/>
          <w:color w:val="000000"/>
          <w:lang w:val="de-DE"/>
        </w:rPr>
      </w:pPr>
    </w:p>
    <w:p w14:paraId="7EC550EE">
      <w:pPr>
        <w:pBdr>
          <w:top w:val="none" w:color="auto" w:sz="0" w:space="0"/>
          <w:left w:val="none" w:color="auto" w:sz="0" w:space="0"/>
          <w:bottom w:val="none" w:color="auto" w:sz="0" w:space="0"/>
          <w:right w:val="none" w:color="auto" w:sz="0" w:space="0"/>
          <w:between w:val="none" w:color="auto" w:sz="0" w:space="0"/>
        </w:pBdr>
        <w:tabs>
          <w:tab w:val="left" w:pos="9680"/>
        </w:tabs>
        <w:spacing w:after="0"/>
        <w:ind w:right="16" w:rightChars="0"/>
        <w:jc w:val="center"/>
        <w:rPr>
          <w:rFonts w:ascii="Arial" w:hAnsi="Arial" w:eastAsia="Arial" w:cs="Arial"/>
          <w:color w:val="000000"/>
          <w:lang w:val="de-DE"/>
        </w:rPr>
      </w:pPr>
    </w:p>
    <w:p w14:paraId="2FBFE8E3">
      <w:pPr>
        <w:tabs>
          <w:tab w:val="left" w:pos="9680"/>
        </w:tabs>
        <w:spacing w:after="0"/>
        <w:ind w:right="16" w:rightChars="0"/>
        <w:jc w:val="center"/>
        <w:rPr>
          <w:rFonts w:ascii="Arial" w:hAnsi="Arial" w:eastAsia="Arial" w:cs="Arial"/>
          <w:sz w:val="24"/>
          <w:szCs w:val="24"/>
        </w:rPr>
      </w:pPr>
      <w:r>
        <w:rPr>
          <w:rFonts w:ascii="Arial" w:hAnsi="Arial" w:eastAsia="Arial" w:cs="Arial"/>
          <w:sz w:val="24"/>
          <w:szCs w:val="24"/>
        </w:rPr>
        <w:t xml:space="preserve">Lic. Raúl Cuevas Landeros </w:t>
      </w:r>
    </w:p>
    <w:p w14:paraId="6FBAAE81">
      <w:pPr>
        <w:tabs>
          <w:tab w:val="left" w:pos="9680"/>
        </w:tabs>
        <w:spacing w:after="0"/>
        <w:ind w:right="16" w:rightChars="0"/>
        <w:jc w:val="center"/>
        <w:rPr>
          <w:rFonts w:ascii="Arial" w:hAnsi="Arial" w:eastAsia="Arial" w:cs="Arial"/>
          <w:b/>
        </w:rPr>
      </w:pPr>
      <w:r>
        <w:rPr>
          <w:rFonts w:ascii="Arial" w:hAnsi="Arial" w:eastAsia="Arial" w:cs="Arial"/>
          <w:sz w:val="24"/>
          <w:szCs w:val="24"/>
        </w:rPr>
        <w:t xml:space="preserve">Director de Recursos Materiales </w:t>
      </w:r>
    </w:p>
    <w:p w14:paraId="1399A385">
      <w:pPr>
        <w:spacing w:after="0" w:line="240" w:lineRule="auto"/>
        <w:ind w:right="622"/>
        <w:jc w:val="center"/>
        <w:rPr>
          <w:rFonts w:ascii="Arial" w:hAnsi="Arial" w:eastAsia="Arial" w:cs="Arial"/>
          <w:b/>
        </w:rPr>
      </w:pPr>
      <w:r>
        <w:rPr>
          <w:rFonts w:ascii="Arial" w:hAnsi="Arial" w:eastAsia="Arial" w:cs="Arial"/>
          <w:b/>
        </w:rPr>
        <w:t>ESPECIFICACIONES</w:t>
      </w:r>
    </w:p>
    <w:p w14:paraId="0822E708">
      <w:pPr>
        <w:spacing w:after="0"/>
        <w:ind w:right="622"/>
        <w:jc w:val="center"/>
        <w:rPr>
          <w:rFonts w:hint="default" w:ascii="Arial" w:hAnsi="Arial" w:eastAsia="Arial" w:cs="Arial"/>
          <w:b/>
          <w:lang w:val="es-MX"/>
        </w:rPr>
      </w:pPr>
      <w:bookmarkStart w:id="3" w:name="_Hlk152063566"/>
      <w:r>
        <w:rPr>
          <w:rFonts w:ascii="Arial" w:hAnsi="Arial" w:eastAsia="Arial" w:cs="Arial"/>
          <w:b/>
          <w:bCs/>
          <w:lang w:val="es-MX"/>
        </w:rPr>
        <w:t>OM-50/2024</w:t>
      </w:r>
    </w:p>
    <w:p w14:paraId="3E05DCD9">
      <w:pPr>
        <w:spacing w:after="0" w:line="240" w:lineRule="auto"/>
        <w:ind w:right="622"/>
        <w:jc w:val="center"/>
        <w:rPr>
          <w:rFonts w:ascii="Arial" w:hAnsi="Arial" w:eastAsia="Arial" w:cs="Arial"/>
          <w:b/>
        </w:rPr>
      </w:pPr>
      <w:r>
        <w:rPr>
          <w:rFonts w:ascii="Arial" w:hAnsi="Arial" w:eastAsia="Arial" w:cs="Arial"/>
          <w:b/>
        </w:rPr>
        <w:t xml:space="preserve">“ADQUISICIÓN </w:t>
      </w:r>
      <w:r>
        <w:rPr>
          <w:rFonts w:ascii="Arial" w:hAnsi="Arial" w:eastAsia="Arial" w:cs="Arial"/>
          <w:b/>
          <w:lang w:val="es-MX"/>
        </w:rPr>
        <w:t>DEL SERVICIO DE INTERVENCIONES EMERGENTES DE INFRAESTRUCTURA HIDRICA ELECTROMECÁNICA DE ABASTO, CONTROL DE AGUA RESIDUAL Y PLUVIAL DENTRO DEL MUNICIPIO DE TLAJOMULCO DE ZÚÑIGA, JALISCO</w:t>
      </w:r>
      <w:r>
        <w:rPr>
          <w:rFonts w:ascii="Arial" w:hAnsi="Arial" w:eastAsia="Arial" w:cs="Arial"/>
          <w:b/>
        </w:rPr>
        <w:t>”</w:t>
      </w:r>
    </w:p>
    <w:bookmarkEnd w:id="3"/>
    <w:p w14:paraId="3C34DA80">
      <w:pPr>
        <w:spacing w:after="0" w:line="240" w:lineRule="auto"/>
        <w:jc w:val="both"/>
        <w:rPr>
          <w:rFonts w:ascii="Arial" w:hAnsi="Arial" w:eastAsia="Times New Roman" w:cs="Arial"/>
          <w:sz w:val="24"/>
          <w:szCs w:val="24"/>
          <w:lang w:eastAsia="es-ES"/>
        </w:rPr>
      </w:pPr>
    </w:p>
    <w:p w14:paraId="562F3114">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El Municipio de Tlajomulco de Zúñiga, Jalisco tiene el requerimiento de reparar, adecuar, modificar su Infraestructura Hidr</w:t>
      </w:r>
      <w:r>
        <w:rPr>
          <w:rFonts w:hint="default" w:ascii="Arial" w:hAnsi="Arial" w:eastAsia="Times New Roman" w:cs="Arial"/>
          <w:sz w:val="24"/>
          <w:szCs w:val="24"/>
          <w:lang w:val="es-MX" w:eastAsia="es-ES"/>
        </w:rPr>
        <w:t xml:space="preserve">ica </w:t>
      </w:r>
      <w:r>
        <w:rPr>
          <w:rFonts w:ascii="Arial" w:hAnsi="Arial" w:eastAsia="Times New Roman" w:cs="Arial"/>
          <w:sz w:val="24"/>
          <w:szCs w:val="24"/>
          <w:lang w:eastAsia="es-ES"/>
        </w:rPr>
        <w:t xml:space="preserve"> Electromecánica de Abasto, Control de Agua Residual y Pluvial en posesión del Municipio por empresas externas; en el presente proceso se adjudicará a los proveedores seleccionados por el Comité de Adquisiciones y se repartirá el presupuesto entre ellos en porcentajes.</w:t>
      </w:r>
    </w:p>
    <w:p w14:paraId="6B7AA235">
      <w:pPr>
        <w:spacing w:after="0"/>
        <w:rPr>
          <w:rFonts w:ascii="Arial" w:hAnsi="Arial" w:cs="Arial"/>
        </w:rPr>
      </w:pPr>
    </w:p>
    <w:p w14:paraId="5AADB234">
      <w:pPr>
        <w:spacing w:after="0"/>
        <w:jc w:val="both"/>
        <w:rPr>
          <w:rFonts w:ascii="Arial" w:hAnsi="Arial" w:cs="Arial"/>
          <w:sz w:val="24"/>
          <w:szCs w:val="24"/>
        </w:rPr>
      </w:pPr>
      <w:r>
        <w:rPr>
          <w:rFonts w:ascii="Arial" w:hAnsi="Arial" w:cs="Arial"/>
          <w:sz w:val="24"/>
          <w:szCs w:val="24"/>
        </w:rPr>
        <w:t>De conformidad con el artículo 79 de la Ley, para la ejecución de los servicios comprendidos del 01 de</w:t>
      </w:r>
      <w:r>
        <w:rPr>
          <w:rFonts w:hint="default" w:ascii="Arial" w:hAnsi="Arial" w:cs="Arial"/>
          <w:sz w:val="24"/>
          <w:szCs w:val="24"/>
          <w:lang w:val="es-MX"/>
        </w:rPr>
        <w:t xml:space="preserve"> agosto o el día posterior a la adjudicación del presente proceso </w:t>
      </w:r>
      <w:r>
        <w:rPr>
          <w:rFonts w:ascii="Arial" w:hAnsi="Arial" w:cs="Arial"/>
          <w:sz w:val="24"/>
          <w:szCs w:val="24"/>
        </w:rPr>
        <w:t>al 30 de septiembre del 2024 se tiene un presupuesto máximo autorizado para toda la ejecución de un máximo de</w:t>
      </w:r>
      <w:r>
        <w:rPr>
          <w:rFonts w:ascii="Arial" w:hAnsi="Arial" w:cs="Arial"/>
          <w:color w:val="000000" w:themeColor="text1"/>
          <w:sz w:val="24"/>
          <w:szCs w:val="24"/>
          <w14:textFill>
            <w14:solidFill>
              <w14:schemeClr w14:val="tx1"/>
            </w14:solidFill>
          </w14:textFill>
        </w:rPr>
        <w:t xml:space="preserve"> $</w:t>
      </w:r>
      <w:r>
        <w:rPr>
          <w:rFonts w:hint="default" w:ascii="Arial" w:hAnsi="Arial" w:cs="Arial"/>
          <w:color w:val="000000" w:themeColor="text1"/>
          <w:sz w:val="24"/>
          <w:szCs w:val="24"/>
          <w:lang w:val="es-MX"/>
          <w14:textFill>
            <w14:solidFill>
              <w14:schemeClr w14:val="tx1"/>
            </w14:solidFill>
          </w14:textFill>
        </w:rPr>
        <w:t>18´664,</w:t>
      </w:r>
      <w:r>
        <w:rPr>
          <w:rFonts w:ascii="Arial" w:hAnsi="Arial" w:cs="Arial"/>
          <w:color w:val="000000" w:themeColor="text1"/>
          <w:sz w:val="24"/>
          <w:szCs w:val="24"/>
          <w14:textFill>
            <w14:solidFill>
              <w14:schemeClr w14:val="tx1"/>
            </w14:solidFill>
          </w14:textFill>
        </w:rPr>
        <w:t>000.00 (</w:t>
      </w:r>
      <w:r>
        <w:rPr>
          <w:rFonts w:hint="default" w:ascii="Arial" w:hAnsi="Arial" w:cs="Arial"/>
          <w:color w:val="000000" w:themeColor="text1"/>
          <w:sz w:val="24"/>
          <w:szCs w:val="24"/>
          <w:lang w:val="es-MX"/>
          <w14:textFill>
            <w14:solidFill>
              <w14:schemeClr w14:val="tx1"/>
            </w14:solidFill>
          </w14:textFill>
        </w:rPr>
        <w:t xml:space="preserve">dieciocho millones seiscientos sesenta y cuatro mil </w:t>
      </w:r>
      <w:r>
        <w:rPr>
          <w:rFonts w:ascii="Arial" w:hAnsi="Arial" w:cs="Arial"/>
          <w:sz w:val="24"/>
          <w:szCs w:val="24"/>
        </w:rPr>
        <w:t>pesos, 00/100, moneda nacional) y un mínimo de $</w:t>
      </w:r>
      <w:r>
        <w:rPr>
          <w:rFonts w:hint="default" w:ascii="Arial" w:hAnsi="Arial" w:cs="Arial"/>
          <w:sz w:val="24"/>
          <w:szCs w:val="24"/>
          <w:lang w:val="es-MX"/>
        </w:rPr>
        <w:t>7´465</w:t>
      </w:r>
      <w:r>
        <w:rPr>
          <w:rFonts w:ascii="Arial" w:hAnsi="Arial" w:cs="Arial"/>
          <w:sz w:val="24"/>
          <w:szCs w:val="24"/>
        </w:rPr>
        <w:t>,000.00 (</w:t>
      </w:r>
      <w:r>
        <w:rPr>
          <w:rFonts w:hint="default" w:ascii="Arial" w:hAnsi="Arial" w:cs="Arial"/>
          <w:sz w:val="24"/>
          <w:szCs w:val="24"/>
          <w:lang w:val="es-MX"/>
        </w:rPr>
        <w:t xml:space="preserve">siete </w:t>
      </w:r>
      <w:r>
        <w:rPr>
          <w:rFonts w:ascii="Arial" w:hAnsi="Arial" w:cs="Arial"/>
          <w:sz w:val="24"/>
          <w:szCs w:val="24"/>
        </w:rPr>
        <w:t>millones</w:t>
      </w:r>
      <w:r>
        <w:rPr>
          <w:rFonts w:hint="default" w:ascii="Arial" w:hAnsi="Arial" w:cs="Arial"/>
          <w:sz w:val="24"/>
          <w:szCs w:val="24"/>
          <w:lang w:val="es-MX"/>
        </w:rPr>
        <w:t xml:space="preserve"> cuatrocientos sesenta y cinco </w:t>
      </w:r>
      <w:r>
        <w:rPr>
          <w:rFonts w:ascii="Arial" w:hAnsi="Arial" w:cs="Arial"/>
          <w:sz w:val="24"/>
          <w:szCs w:val="24"/>
        </w:rPr>
        <w:t xml:space="preserve">pesos, 00/100, moneda nacional) </w:t>
      </w:r>
      <w:r>
        <w:rPr>
          <w:rFonts w:hint="default" w:ascii="Arial" w:hAnsi="Arial" w:cs="Arial"/>
          <w:sz w:val="24"/>
          <w:szCs w:val="24"/>
          <w:lang w:val="es-MX"/>
        </w:rPr>
        <w:t>por el periodo indicado</w:t>
      </w:r>
      <w:r>
        <w:rPr>
          <w:rFonts w:ascii="Arial" w:hAnsi="Arial" w:cs="Arial"/>
          <w:sz w:val="24"/>
          <w:szCs w:val="24"/>
        </w:rPr>
        <w:t>, por lo cual el Gobierno Municipal adquirirá los servicios de los conceptos en listados al Precio Unitario que se enuncian en el Anexo 2 a los licitantes que cumplan con los requisitos técnicos, administrativos y legales, que sean aprobados por el Comité y que acepten los precios enunciados, los integrantes del Comité aprobaran a los licitantes que ofrezcan la mejor garantía en sus trabajos, experiencia, menor tiempo de entrega en servicios, que tengan mayor fuerza en la ejecución de los trabajos y considerará las mejoras en la propuesta realizada.</w:t>
      </w:r>
    </w:p>
    <w:p w14:paraId="549A64E8">
      <w:pPr>
        <w:spacing w:after="0"/>
        <w:rPr>
          <w:rFonts w:ascii="Arial" w:hAnsi="Arial" w:cs="Arial"/>
        </w:rPr>
      </w:pPr>
    </w:p>
    <w:p w14:paraId="421E0753">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El número de servicios a adquirir de la lista de conceptos del Anexo 2 no tiene límite alguno más que el presupuesto asignado a cada uno de los licitantes que defina el Comité de Adquisiciones, es decir la Dirección General de Agua Potable y Alcantarillado elegirá de la lista del Anexo 2 alguno de los servicios que sean de su necesidad y las veces que sean requeridas hasta agotarse el presupuesto, debiendo considerar que los costos de los trabajos asignados no sobre pase el porcentaje autorizado.</w:t>
      </w:r>
    </w:p>
    <w:p w14:paraId="150BDC56">
      <w:pPr>
        <w:spacing w:after="0" w:line="240" w:lineRule="auto"/>
        <w:jc w:val="both"/>
        <w:rPr>
          <w:rFonts w:ascii="Arial" w:hAnsi="Arial" w:eastAsia="Times New Roman" w:cs="Arial"/>
          <w:sz w:val="24"/>
          <w:szCs w:val="24"/>
          <w:lang w:eastAsia="es-ES"/>
        </w:rPr>
      </w:pPr>
    </w:p>
    <w:p w14:paraId="03109946">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Se tiene un presupuesto total asignado para realizar estos servicios y este se estará erogando con el licitante adjudicado que este en posibilidad de cumplir con el servicio hasta agotarse el presupuesto conforme se requieran los servicios citados en las partidas.</w:t>
      </w:r>
    </w:p>
    <w:p w14:paraId="3414CC3A">
      <w:pPr>
        <w:spacing w:after="0" w:line="240" w:lineRule="auto"/>
        <w:jc w:val="both"/>
        <w:rPr>
          <w:rFonts w:ascii="Arial" w:hAnsi="Arial" w:eastAsia="Times New Roman" w:cs="Arial"/>
          <w:sz w:val="24"/>
          <w:szCs w:val="24"/>
          <w:lang w:eastAsia="es-ES"/>
        </w:rPr>
      </w:pPr>
    </w:p>
    <w:p w14:paraId="52AF2E6D">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 xml:space="preserve">(El licitante) acepto cumplir las siguientes especificaciones y condiciones consistentes en: </w:t>
      </w:r>
    </w:p>
    <w:p w14:paraId="2594E1D8">
      <w:pPr>
        <w:spacing w:after="0" w:line="240" w:lineRule="auto"/>
        <w:jc w:val="both"/>
        <w:rPr>
          <w:rFonts w:ascii="Arial" w:hAnsi="Arial" w:eastAsia="Times New Roman" w:cs="Arial"/>
          <w:sz w:val="24"/>
          <w:szCs w:val="24"/>
          <w:lang w:eastAsia="es-ES"/>
        </w:rPr>
      </w:pPr>
    </w:p>
    <w:p w14:paraId="767C870E">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Definición: consiste en realizar los trabajos de desinstalación, suministro e instalación de equipo en pozos de abasto de agua potable, re-bombeos, cárcamos y cisternas del sistema de abasto de agua potable, Plantas de Tratamiento, Plantas Potabilizadoras, Drenaje residual y pluvial, dentro del Municipio de Tlajomulco de Zúñiga, Jalisco:</w:t>
      </w:r>
    </w:p>
    <w:p w14:paraId="22562D0F">
      <w:pPr>
        <w:spacing w:after="0" w:line="240" w:lineRule="auto"/>
        <w:jc w:val="both"/>
        <w:rPr>
          <w:rFonts w:ascii="Arial" w:hAnsi="Arial" w:eastAsia="Times New Roman" w:cs="Arial"/>
          <w:sz w:val="24"/>
          <w:szCs w:val="24"/>
          <w:lang w:eastAsia="es-ES"/>
        </w:rPr>
      </w:pPr>
    </w:p>
    <w:p w14:paraId="5F0B4D6C">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Los equipos electro-mecánicos, cables, instrumentos, tuberías de columna, bombas y motores que se consideren para suministro, e instalación deberán ser nuevos, excepto en los casos de motores en donde se considere su reparación, lo anterior con las características que en el catálogo de conceptos se especifican.</w:t>
      </w:r>
    </w:p>
    <w:p w14:paraId="4FA6122F">
      <w:pPr>
        <w:spacing w:after="0" w:line="240" w:lineRule="auto"/>
        <w:jc w:val="both"/>
        <w:rPr>
          <w:rFonts w:ascii="Arial" w:hAnsi="Arial" w:eastAsia="Times New Roman" w:cs="Arial"/>
          <w:sz w:val="24"/>
          <w:szCs w:val="24"/>
          <w:lang w:eastAsia="es-ES"/>
        </w:rPr>
      </w:pPr>
    </w:p>
    <w:p w14:paraId="311468C5">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En virtud de la característica de “Emergencia” que tiene éste tipo de intervenciones, por estar los servicios del abasto de agua y/o derrames de drenaje residual o drenaje pluvial en cárcamos de bombeo en situación de inundación, en razón de lo anterior para realizar los servicios solicitados por la Dirección y considerados en los conceptos del Anexo 2, deberá de estar preparada la Empresa contratista con disponibilidad en las 24 horas con equipos y personal, 7 días de la semana, por el tiempo de prestación de servicios.</w:t>
      </w:r>
    </w:p>
    <w:p w14:paraId="77042348">
      <w:pPr>
        <w:spacing w:after="0" w:line="240" w:lineRule="auto"/>
        <w:jc w:val="both"/>
        <w:rPr>
          <w:rFonts w:ascii="Arial" w:hAnsi="Arial" w:eastAsia="Times New Roman" w:cs="Arial"/>
          <w:sz w:val="24"/>
          <w:szCs w:val="24"/>
          <w:lang w:eastAsia="es-ES"/>
        </w:rPr>
      </w:pPr>
    </w:p>
    <w:p w14:paraId="74CA7990">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 xml:space="preserve">Durante la intervención se identificará y propondrá al Director del área para su autorización, los suministros de equipos electromecánicos, instrumentos, tuberías, que se requiera sustituir, debiendo ser el Director del área quien dé su aprobación para tal fin.  </w:t>
      </w:r>
    </w:p>
    <w:p w14:paraId="16A6859F">
      <w:pPr>
        <w:spacing w:after="0" w:line="240" w:lineRule="auto"/>
        <w:jc w:val="both"/>
        <w:rPr>
          <w:rFonts w:ascii="Arial" w:hAnsi="Arial" w:eastAsia="Times New Roman" w:cs="Arial"/>
          <w:sz w:val="24"/>
          <w:szCs w:val="24"/>
          <w:lang w:eastAsia="es-ES"/>
        </w:rPr>
      </w:pPr>
    </w:p>
    <w:p w14:paraId="0D60E56E">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Forma de pago: La forma de pago estará en razón de los conceptos considerados en el anexo 2, realmente realizados de acuerdo a las características que se señalan, con las unidades que se  requieran que no superen el presupuesto y que estén avaladas por la Dirección General de Agua Potable que en el mismo catálogo de conceptos se refiere y a los precios unitarios consignados en el Anexo 2 y contrato.</w:t>
      </w:r>
    </w:p>
    <w:p w14:paraId="594E5712">
      <w:pPr>
        <w:spacing w:after="0" w:line="240" w:lineRule="auto"/>
        <w:jc w:val="both"/>
        <w:rPr>
          <w:rFonts w:ascii="Arial" w:hAnsi="Arial" w:eastAsia="Times New Roman" w:cs="Arial"/>
          <w:sz w:val="24"/>
          <w:szCs w:val="24"/>
          <w:lang w:eastAsia="es-ES"/>
        </w:rPr>
      </w:pPr>
    </w:p>
    <w:p w14:paraId="2D6F2A87">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Los servicios a requerir son los que se señalan en el Anexo 2</w:t>
      </w:r>
    </w:p>
    <w:p w14:paraId="1CBF407B">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Pueden solicitar los anexos en formato Word en el correo licitaciones@tlajomulco.gob.mx</w:t>
      </w:r>
    </w:p>
    <w:p w14:paraId="70197470">
      <w:pPr>
        <w:spacing w:after="0" w:line="240" w:lineRule="auto"/>
        <w:jc w:val="both"/>
        <w:rPr>
          <w:rFonts w:ascii="Arial" w:hAnsi="Arial" w:eastAsia="Times New Roman" w:cs="Arial"/>
          <w:sz w:val="24"/>
          <w:szCs w:val="24"/>
          <w:lang w:eastAsia="es-ES"/>
        </w:rPr>
      </w:pPr>
    </w:p>
    <w:p w14:paraId="1B94F103">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Así mismo, para el caso de que el licitante con el mejor precio designado al momento de requerirse el servicio no estuviera en posibilidad de ofrecerlo, la convocante podrá requerir el servicio requerido al que obtuviera el segundo mejor precio.</w:t>
      </w:r>
    </w:p>
    <w:p w14:paraId="3BEED18A">
      <w:pPr>
        <w:spacing w:after="0" w:line="240" w:lineRule="auto"/>
        <w:jc w:val="both"/>
        <w:rPr>
          <w:rFonts w:ascii="Arial" w:hAnsi="Arial" w:eastAsia="Times New Roman" w:cs="Arial"/>
          <w:sz w:val="24"/>
          <w:szCs w:val="24"/>
          <w:lang w:eastAsia="es-ES"/>
        </w:rPr>
      </w:pPr>
    </w:p>
    <w:p w14:paraId="3B060AFD">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La propuesta debe contener los siguientes documentos:</w:t>
      </w:r>
    </w:p>
    <w:p w14:paraId="71E05689">
      <w:pPr>
        <w:spacing w:after="0" w:line="240" w:lineRule="auto"/>
        <w:jc w:val="both"/>
        <w:rPr>
          <w:rFonts w:ascii="Arial" w:hAnsi="Arial" w:eastAsia="Times New Roman" w:cs="Arial"/>
          <w:lang w:eastAsia="es-ES"/>
        </w:rPr>
      </w:pPr>
    </w:p>
    <w:p w14:paraId="4664C2AD">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w:t>
      </w:r>
      <w:r>
        <w:rPr>
          <w:rFonts w:ascii="Arial" w:hAnsi="Arial" w:eastAsia="Times New Roman" w:cs="Arial"/>
          <w:sz w:val="24"/>
          <w:szCs w:val="24"/>
          <w:lang w:eastAsia="es-ES"/>
        </w:rPr>
        <w:tab/>
      </w:r>
      <w:r>
        <w:rPr>
          <w:rFonts w:ascii="Arial" w:hAnsi="Arial" w:eastAsia="Times New Roman" w:cs="Arial"/>
          <w:sz w:val="24"/>
          <w:szCs w:val="24"/>
          <w:lang w:eastAsia="es-ES"/>
        </w:rPr>
        <w:t>Fichas técnicas y manuales donde se especifique que la Propuesta técnica, cumple mínimo con la información especificada en el “CATALOGO DE CONCEPTOS”.</w:t>
      </w:r>
    </w:p>
    <w:p w14:paraId="228D38E5">
      <w:pPr>
        <w:spacing w:after="0" w:line="240" w:lineRule="auto"/>
        <w:jc w:val="both"/>
        <w:rPr>
          <w:rFonts w:ascii="Arial" w:hAnsi="Arial" w:eastAsia="Times New Roman" w:cs="Arial"/>
          <w:sz w:val="24"/>
          <w:szCs w:val="24"/>
          <w:lang w:eastAsia="es-ES"/>
        </w:rPr>
      </w:pPr>
    </w:p>
    <w:p w14:paraId="1ECC7F10">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2.</w:t>
      </w:r>
      <w:r>
        <w:rPr>
          <w:rFonts w:ascii="Arial" w:hAnsi="Arial" w:eastAsia="Times New Roman" w:cs="Arial"/>
          <w:sz w:val="24"/>
          <w:szCs w:val="24"/>
          <w:lang w:eastAsia="es-ES"/>
        </w:rPr>
        <w:tab/>
      </w:r>
      <w:r>
        <w:rPr>
          <w:rFonts w:ascii="Arial" w:hAnsi="Arial" w:eastAsia="Times New Roman" w:cs="Arial"/>
          <w:sz w:val="24"/>
          <w:szCs w:val="24"/>
          <w:lang w:eastAsia="es-ES"/>
        </w:rPr>
        <w:t>Presentar documento con firma autógrafa original de fabricante de Bomba centrífuga multietapas tipo sumergible, Motor sumergible, Tablero con arrancador suave inteligente, Tablero con arrancador a tensión reducida, Tablero con variador de frecuencia y Bomba sumergible para aguas residuales, que certifique al licitante como distribuidor autorizado por un periodo mínimo de 3 años.</w:t>
      </w:r>
    </w:p>
    <w:p w14:paraId="2633426F">
      <w:pPr>
        <w:spacing w:after="0" w:line="240" w:lineRule="auto"/>
        <w:jc w:val="both"/>
        <w:rPr>
          <w:rFonts w:ascii="Arial" w:hAnsi="Arial" w:eastAsia="Times New Roman" w:cs="Arial"/>
          <w:sz w:val="24"/>
          <w:szCs w:val="24"/>
          <w:lang w:eastAsia="es-ES"/>
        </w:rPr>
      </w:pPr>
    </w:p>
    <w:p w14:paraId="178869F4">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3.</w:t>
      </w:r>
      <w:r>
        <w:rPr>
          <w:rFonts w:ascii="Arial" w:hAnsi="Arial" w:eastAsia="Times New Roman" w:cs="Arial"/>
          <w:sz w:val="24"/>
          <w:szCs w:val="24"/>
          <w:lang w:eastAsia="es-ES"/>
        </w:rPr>
        <w:tab/>
      </w:r>
      <w:r>
        <w:rPr>
          <w:rFonts w:ascii="Arial" w:hAnsi="Arial" w:eastAsia="Times New Roman" w:cs="Arial"/>
          <w:sz w:val="24"/>
          <w:szCs w:val="24"/>
          <w:lang w:eastAsia="es-ES"/>
        </w:rPr>
        <w:t xml:space="preserve">El licitante deberá acreditar la distribución del fabricante de Bomba centrífuga multietapas tipo sumergible, Motor sumergible, Tablero con arrancador suave inteligente, Tablero con arrancador a tensión reducida, Tablero con variador de frecuencia y  Bomba sumergible para aguas residuales mediante factura con una antigüedad de 3 años. </w:t>
      </w:r>
    </w:p>
    <w:p w14:paraId="67557002">
      <w:pPr>
        <w:spacing w:after="0" w:line="240" w:lineRule="auto"/>
        <w:jc w:val="both"/>
        <w:rPr>
          <w:rFonts w:ascii="Arial" w:hAnsi="Arial" w:eastAsia="Times New Roman" w:cs="Arial"/>
          <w:sz w:val="24"/>
          <w:szCs w:val="24"/>
          <w:lang w:eastAsia="es-ES"/>
        </w:rPr>
      </w:pPr>
    </w:p>
    <w:p w14:paraId="53B6E9AC">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4.</w:t>
      </w:r>
      <w:r>
        <w:rPr>
          <w:rFonts w:ascii="Arial" w:hAnsi="Arial" w:eastAsia="Times New Roman" w:cs="Arial"/>
          <w:sz w:val="24"/>
          <w:szCs w:val="24"/>
          <w:lang w:eastAsia="es-ES"/>
        </w:rPr>
        <w:tab/>
      </w:r>
      <w:r>
        <w:rPr>
          <w:rFonts w:ascii="Arial" w:hAnsi="Arial" w:eastAsia="Times New Roman" w:cs="Arial"/>
          <w:sz w:val="24"/>
          <w:szCs w:val="24"/>
          <w:lang w:eastAsia="es-ES"/>
        </w:rPr>
        <w:t>Presentar documento con firma autógrafa original de fabricante de Bomba centrífuga multietapas tipo sumergible, Motor sumergible, Tablero con arrancador suave inteligente, Tablero con arrancador a tensión reducida, Tablero con variador de frecuencia y  Bomba sumergible para aguas residuales, donde garantice los bienes contra defectos de fábricación por un periodo mínimo de 3 años los equipos.</w:t>
      </w:r>
    </w:p>
    <w:p w14:paraId="2B2F495F">
      <w:pPr>
        <w:spacing w:after="0" w:line="240" w:lineRule="auto"/>
        <w:jc w:val="both"/>
        <w:rPr>
          <w:rFonts w:ascii="Arial" w:hAnsi="Arial" w:eastAsia="Times New Roman" w:cs="Arial"/>
          <w:sz w:val="24"/>
          <w:szCs w:val="24"/>
          <w:lang w:eastAsia="es-ES"/>
        </w:rPr>
      </w:pPr>
    </w:p>
    <w:p w14:paraId="501E8BD7">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5.</w:t>
      </w:r>
      <w:r>
        <w:rPr>
          <w:rFonts w:ascii="Arial" w:hAnsi="Arial" w:eastAsia="Times New Roman" w:cs="Arial"/>
          <w:sz w:val="24"/>
          <w:szCs w:val="24"/>
          <w:lang w:eastAsia="es-ES"/>
        </w:rPr>
        <w:tab/>
      </w:r>
      <w:r>
        <w:rPr>
          <w:rFonts w:ascii="Arial" w:hAnsi="Arial" w:eastAsia="Times New Roman" w:cs="Arial"/>
          <w:sz w:val="24"/>
          <w:szCs w:val="24"/>
          <w:lang w:eastAsia="es-ES"/>
        </w:rPr>
        <w:t>Presentar documento con firma autógrafa original de fabricante de Bomba centrífuga multietapas tipo sumergible, Motor sumergible, Tablero con arrancador suave inteligente, Tablero con arrancador a tensión reducida, Tablero con variador de frecuencia y  Bomba sumergible para aguas residuales, donde manifieste que cuenta con planta de fábricación en México certificada por ISO9000.</w:t>
      </w:r>
    </w:p>
    <w:p w14:paraId="3EE79823">
      <w:pPr>
        <w:spacing w:after="0" w:line="240" w:lineRule="auto"/>
        <w:jc w:val="both"/>
        <w:rPr>
          <w:rFonts w:ascii="Arial" w:hAnsi="Arial" w:eastAsia="Times New Roman" w:cs="Arial"/>
          <w:sz w:val="24"/>
          <w:szCs w:val="24"/>
          <w:lang w:eastAsia="es-ES"/>
        </w:rPr>
      </w:pPr>
    </w:p>
    <w:p w14:paraId="55C4592B">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6.</w:t>
      </w:r>
      <w:r>
        <w:rPr>
          <w:rFonts w:ascii="Arial" w:hAnsi="Arial" w:eastAsia="Times New Roman" w:cs="Arial"/>
          <w:sz w:val="24"/>
          <w:szCs w:val="24"/>
          <w:lang w:eastAsia="es-ES"/>
        </w:rPr>
        <w:tab/>
      </w:r>
      <w:r>
        <w:rPr>
          <w:rFonts w:ascii="Arial" w:hAnsi="Arial" w:eastAsia="Times New Roman" w:cs="Arial"/>
          <w:sz w:val="24"/>
          <w:szCs w:val="24"/>
          <w:lang w:eastAsia="es-ES"/>
        </w:rPr>
        <w:t xml:space="preserve">Presentar documento con firma autógrafa original de fabricante de Bomba centrífuga multietapas tipo sumergible, Motor sumergible, Tablero con arrancador suave inteligente, Tablero con arrancador a tensión reducida y  Tablero con variador de frecuencia, donde avale que estos son de la misma marca y cuentan  con las certificaciones CSA y UL. </w:t>
      </w:r>
    </w:p>
    <w:p w14:paraId="689DBA62">
      <w:pPr>
        <w:spacing w:after="0" w:line="240" w:lineRule="auto"/>
        <w:jc w:val="both"/>
        <w:rPr>
          <w:rFonts w:ascii="Arial" w:hAnsi="Arial" w:eastAsia="Times New Roman" w:cs="Arial"/>
          <w:sz w:val="24"/>
          <w:szCs w:val="24"/>
          <w:lang w:eastAsia="es-ES"/>
        </w:rPr>
      </w:pPr>
    </w:p>
    <w:p w14:paraId="060433CC">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7.</w:t>
      </w:r>
      <w:r>
        <w:rPr>
          <w:rFonts w:ascii="Arial" w:hAnsi="Arial" w:eastAsia="Times New Roman" w:cs="Arial"/>
          <w:sz w:val="24"/>
          <w:szCs w:val="24"/>
          <w:lang w:eastAsia="es-ES"/>
        </w:rPr>
        <w:tab/>
      </w:r>
      <w:r>
        <w:rPr>
          <w:rFonts w:ascii="Arial" w:hAnsi="Arial" w:eastAsia="Times New Roman" w:cs="Arial"/>
          <w:sz w:val="24"/>
          <w:szCs w:val="24"/>
          <w:lang w:eastAsia="es-ES"/>
        </w:rPr>
        <w:t>Presentar documento con firma autógrafa original de fabricante de Bomba centrífuga multietapas tipo sumergible, Motor sumergible, Tablero con arrancador suave inteligente, Tablero con arrancador a tensión reducida, Tablero con variador de frecuencia y  Bomba sumergible para aguas residuales, donde acredite y certifique al licitante que cuenta con personal técnico para los trabajos de instalación, arranque y puesta en marcha de estos equipos. Y que estará presente un técnico especializado de fábrica para revisión y validación del proceso.</w:t>
      </w:r>
    </w:p>
    <w:p w14:paraId="6A43C5B1">
      <w:pPr>
        <w:spacing w:after="0" w:line="240" w:lineRule="auto"/>
        <w:jc w:val="both"/>
        <w:rPr>
          <w:rFonts w:ascii="Arial" w:hAnsi="Arial" w:eastAsia="Times New Roman" w:cs="Arial"/>
          <w:sz w:val="24"/>
          <w:szCs w:val="24"/>
          <w:lang w:eastAsia="es-ES"/>
        </w:rPr>
      </w:pPr>
    </w:p>
    <w:p w14:paraId="4503F410">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8.</w:t>
      </w:r>
      <w:r>
        <w:rPr>
          <w:rFonts w:ascii="Arial" w:hAnsi="Arial" w:eastAsia="Times New Roman" w:cs="Arial"/>
          <w:sz w:val="24"/>
          <w:szCs w:val="24"/>
          <w:lang w:eastAsia="es-ES"/>
        </w:rPr>
        <w:tab/>
      </w:r>
      <w:r>
        <w:rPr>
          <w:rFonts w:ascii="Arial" w:hAnsi="Arial" w:eastAsia="Times New Roman" w:cs="Arial"/>
          <w:sz w:val="24"/>
          <w:szCs w:val="24"/>
          <w:lang w:eastAsia="es-ES"/>
        </w:rPr>
        <w:t>Presentar documento con firma autógrafa original de fabricante de Bomba centrífuga multietapas tipo sumergible, Motor sumergible, Tablero con arrancador suave inteligente, Tablero con arrancador a tensión reducida, Tablero con variador de frecuencia donde acredite y certifique al licitante que cuenta con personal técnico para los servicios  completos de acondicionamiento de pozo de agua. Y que estará presente un técnico especializado de fábrica para revisión y validación del proceso.</w:t>
      </w:r>
    </w:p>
    <w:p w14:paraId="43B6DEB5">
      <w:pPr>
        <w:spacing w:after="0" w:line="240" w:lineRule="auto"/>
        <w:jc w:val="both"/>
        <w:rPr>
          <w:rFonts w:ascii="Arial" w:hAnsi="Arial" w:eastAsia="Times New Roman" w:cs="Arial"/>
          <w:sz w:val="24"/>
          <w:szCs w:val="24"/>
          <w:lang w:eastAsia="es-ES"/>
        </w:rPr>
      </w:pPr>
    </w:p>
    <w:p w14:paraId="598A97E0">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9.</w:t>
      </w:r>
      <w:r>
        <w:rPr>
          <w:rFonts w:ascii="Arial" w:hAnsi="Arial" w:eastAsia="Times New Roman" w:cs="Arial"/>
          <w:sz w:val="24"/>
          <w:szCs w:val="24"/>
          <w:lang w:eastAsia="es-ES"/>
        </w:rPr>
        <w:tab/>
      </w:r>
      <w:r>
        <w:rPr>
          <w:rFonts w:ascii="Arial" w:hAnsi="Arial" w:eastAsia="Times New Roman" w:cs="Arial"/>
          <w:sz w:val="24"/>
          <w:szCs w:val="24"/>
          <w:lang w:eastAsia="es-ES"/>
        </w:rPr>
        <w:t>Presentar documento con firma autógrafa original de fabricante de Bomba centrífuga multietapas tipo sumergible y  Motor sumergible, donde acredite la hermeticidad de los empates del cable eléctrico sumergible.</w:t>
      </w:r>
    </w:p>
    <w:p w14:paraId="34F14936">
      <w:pPr>
        <w:spacing w:after="0" w:line="240" w:lineRule="auto"/>
        <w:jc w:val="both"/>
        <w:rPr>
          <w:rFonts w:ascii="Arial" w:hAnsi="Arial" w:eastAsia="Times New Roman" w:cs="Arial"/>
          <w:sz w:val="24"/>
          <w:szCs w:val="24"/>
          <w:lang w:eastAsia="es-ES"/>
        </w:rPr>
      </w:pPr>
    </w:p>
    <w:p w14:paraId="2792787B">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10.</w:t>
      </w:r>
      <w:r>
        <w:rPr>
          <w:rFonts w:ascii="Arial" w:hAnsi="Arial" w:eastAsia="Times New Roman" w:cs="Arial"/>
          <w:sz w:val="24"/>
          <w:szCs w:val="24"/>
          <w:lang w:eastAsia="es-ES"/>
        </w:rPr>
        <w:tab/>
      </w:r>
      <w:r>
        <w:rPr>
          <w:rFonts w:ascii="Arial" w:hAnsi="Arial" w:eastAsia="Times New Roman" w:cs="Arial"/>
          <w:sz w:val="24"/>
          <w:szCs w:val="24"/>
          <w:lang w:eastAsia="es-ES"/>
        </w:rPr>
        <w:t xml:space="preserve">Presentar documento con firma autógrafa original de fabricante de Bomba centrífuga multietapas tipo sumergible y  Motor sumergible, donde avale el uso de cable eléctrico plano sumergible y manguera poliducto ofertado. </w:t>
      </w:r>
    </w:p>
    <w:p w14:paraId="3924D4AF">
      <w:pPr>
        <w:spacing w:after="0" w:line="240" w:lineRule="auto"/>
        <w:jc w:val="both"/>
        <w:rPr>
          <w:rFonts w:ascii="Arial" w:hAnsi="Arial" w:eastAsia="Times New Roman" w:cs="Arial"/>
          <w:sz w:val="24"/>
          <w:szCs w:val="24"/>
          <w:lang w:eastAsia="es-ES"/>
        </w:rPr>
      </w:pPr>
    </w:p>
    <w:p w14:paraId="55001AC9">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11.</w:t>
      </w:r>
      <w:r>
        <w:rPr>
          <w:rFonts w:ascii="Arial" w:hAnsi="Arial" w:eastAsia="Times New Roman" w:cs="Arial"/>
          <w:sz w:val="24"/>
          <w:szCs w:val="24"/>
          <w:lang w:eastAsia="es-ES"/>
        </w:rPr>
        <w:tab/>
      </w:r>
      <w:r>
        <w:rPr>
          <w:rFonts w:ascii="Arial" w:hAnsi="Arial" w:eastAsia="Times New Roman" w:cs="Arial"/>
          <w:sz w:val="24"/>
          <w:szCs w:val="24"/>
          <w:lang w:eastAsia="es-ES"/>
        </w:rPr>
        <w:t xml:space="preserve">Para garantizar la oportuna ejecución de los servicios el licitante deberá acreditar mediante factura a nombre de la empresa que cuenta con cámara de video filmación exploratoria de pozo. </w:t>
      </w:r>
    </w:p>
    <w:p w14:paraId="0010695D">
      <w:pPr>
        <w:spacing w:after="0" w:line="240" w:lineRule="auto"/>
        <w:jc w:val="both"/>
        <w:rPr>
          <w:rFonts w:ascii="Arial" w:hAnsi="Arial" w:eastAsia="Times New Roman" w:cs="Arial"/>
          <w:sz w:val="24"/>
          <w:szCs w:val="24"/>
          <w:lang w:eastAsia="es-ES"/>
        </w:rPr>
      </w:pPr>
    </w:p>
    <w:p w14:paraId="10A6CE2F">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12.</w:t>
      </w:r>
      <w:r>
        <w:rPr>
          <w:rFonts w:ascii="Arial" w:hAnsi="Arial" w:eastAsia="Times New Roman" w:cs="Arial"/>
          <w:sz w:val="24"/>
          <w:szCs w:val="24"/>
          <w:lang w:eastAsia="es-ES"/>
        </w:rPr>
        <w:tab/>
      </w:r>
      <w:r>
        <w:rPr>
          <w:rFonts w:ascii="Arial" w:hAnsi="Arial" w:eastAsia="Times New Roman" w:cs="Arial"/>
          <w:sz w:val="24"/>
          <w:szCs w:val="24"/>
          <w:lang w:eastAsia="es-ES"/>
        </w:rPr>
        <w:t xml:space="preserve">Para garantizar la oportuna ejecución de los servicios el licitante deberá acreditar la propiedad de Grúa para pozo profundo, mediante factura a nombre de la empresa o contrato de financiamiento, con corrida de la unidad.  </w:t>
      </w:r>
    </w:p>
    <w:p w14:paraId="6A4099CB">
      <w:pPr>
        <w:spacing w:after="0" w:line="240" w:lineRule="auto"/>
        <w:jc w:val="both"/>
        <w:rPr>
          <w:rFonts w:ascii="Arial" w:hAnsi="Arial" w:eastAsia="Times New Roman" w:cs="Arial"/>
          <w:sz w:val="24"/>
          <w:szCs w:val="24"/>
          <w:lang w:eastAsia="es-ES"/>
        </w:rPr>
      </w:pPr>
    </w:p>
    <w:p w14:paraId="4B58FB7F">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13.</w:t>
      </w:r>
      <w:r>
        <w:rPr>
          <w:rFonts w:ascii="Arial" w:hAnsi="Arial" w:eastAsia="Times New Roman" w:cs="Arial"/>
          <w:sz w:val="24"/>
          <w:szCs w:val="24"/>
          <w:lang w:eastAsia="es-ES"/>
        </w:rPr>
        <w:tab/>
      </w:r>
      <w:r>
        <w:rPr>
          <w:rFonts w:ascii="Arial" w:hAnsi="Arial" w:eastAsia="Times New Roman" w:cs="Arial"/>
          <w:sz w:val="24"/>
          <w:szCs w:val="24"/>
          <w:lang w:eastAsia="es-ES"/>
        </w:rPr>
        <w:t xml:space="preserve">Para garantizar la oportuna ejecución de los servicios el licitante deberá presentar en los trabajos a ejecutar Maquina Rehabilitadora para pozo profundo. </w:t>
      </w:r>
    </w:p>
    <w:p w14:paraId="2FB51D57">
      <w:pPr>
        <w:spacing w:after="0" w:line="240" w:lineRule="auto"/>
        <w:jc w:val="both"/>
        <w:rPr>
          <w:rFonts w:ascii="Arial" w:hAnsi="Arial" w:eastAsia="Times New Roman" w:cs="Arial"/>
          <w:sz w:val="24"/>
          <w:szCs w:val="24"/>
          <w:lang w:eastAsia="es-ES"/>
        </w:rPr>
      </w:pPr>
    </w:p>
    <w:p w14:paraId="52336327">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14.</w:t>
      </w:r>
      <w:r>
        <w:rPr>
          <w:rFonts w:ascii="Arial" w:hAnsi="Arial" w:eastAsia="Times New Roman" w:cs="Arial"/>
          <w:sz w:val="24"/>
          <w:szCs w:val="24"/>
          <w:lang w:eastAsia="es-ES"/>
        </w:rPr>
        <w:tab/>
      </w:r>
      <w:r>
        <w:rPr>
          <w:rFonts w:ascii="Arial" w:hAnsi="Arial" w:eastAsia="Times New Roman" w:cs="Arial"/>
          <w:sz w:val="24"/>
          <w:szCs w:val="24"/>
          <w:lang w:eastAsia="es-ES"/>
        </w:rPr>
        <w:t>El licitante deberá contar con un supervisor Ing. Mecánico Eléctrico, para el cumplimiento y correcta ejecución de los trabajos derivados de la licitación. Es así como deberá presentar copia certificada de la cédula profesional.</w:t>
      </w:r>
    </w:p>
    <w:p w14:paraId="186FB320">
      <w:pPr>
        <w:spacing w:after="0" w:line="240" w:lineRule="auto"/>
        <w:jc w:val="both"/>
        <w:rPr>
          <w:rFonts w:ascii="Arial" w:hAnsi="Arial" w:eastAsia="Times New Roman" w:cs="Arial"/>
          <w:sz w:val="24"/>
          <w:szCs w:val="24"/>
          <w:lang w:eastAsia="es-ES"/>
        </w:rPr>
      </w:pPr>
    </w:p>
    <w:p w14:paraId="103791F1">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15.</w:t>
      </w:r>
      <w:r>
        <w:rPr>
          <w:rFonts w:ascii="Arial" w:hAnsi="Arial" w:eastAsia="Times New Roman" w:cs="Arial"/>
          <w:sz w:val="24"/>
          <w:szCs w:val="24"/>
          <w:lang w:eastAsia="es-ES"/>
        </w:rPr>
        <w:tab/>
      </w:r>
      <w:r>
        <w:rPr>
          <w:rFonts w:ascii="Arial" w:hAnsi="Arial" w:eastAsia="Times New Roman" w:cs="Arial"/>
          <w:sz w:val="24"/>
          <w:szCs w:val="24"/>
          <w:lang w:eastAsia="es-ES"/>
        </w:rPr>
        <w:t xml:space="preserve">El licitante deberá contar con operador de grúa y cuadrilla auxiliar, para el cumplimiento y correcta ejecución de los trabajos de instalación derivados de la licitación. Así mismo deberá presentar certificado del fabricante de equipo de bombeo donde demuestre que está capacitado para realizar dichos trabajos. </w:t>
      </w:r>
    </w:p>
    <w:p w14:paraId="3EE690AF">
      <w:pPr>
        <w:spacing w:after="0" w:line="240" w:lineRule="auto"/>
        <w:jc w:val="both"/>
        <w:rPr>
          <w:rFonts w:ascii="Arial" w:hAnsi="Arial" w:eastAsia="Times New Roman" w:cs="Arial"/>
          <w:sz w:val="24"/>
          <w:szCs w:val="24"/>
          <w:lang w:eastAsia="es-ES"/>
        </w:rPr>
      </w:pPr>
    </w:p>
    <w:p w14:paraId="2E496404">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16.</w:t>
      </w:r>
      <w:r>
        <w:rPr>
          <w:rFonts w:ascii="Arial" w:hAnsi="Arial" w:eastAsia="Times New Roman" w:cs="Arial"/>
          <w:sz w:val="24"/>
          <w:szCs w:val="24"/>
          <w:lang w:eastAsia="es-ES"/>
        </w:rPr>
        <w:tab/>
      </w:r>
      <w:r>
        <w:rPr>
          <w:rFonts w:ascii="Arial" w:hAnsi="Arial" w:eastAsia="Times New Roman" w:cs="Arial"/>
          <w:sz w:val="24"/>
          <w:szCs w:val="24"/>
          <w:lang w:eastAsia="es-ES"/>
        </w:rPr>
        <w:t xml:space="preserve">Deberá presentar certificación DC3 donde avale que el personal técnico y operador de grúa están capacitados para trabajos de riesgo.  </w:t>
      </w:r>
    </w:p>
    <w:p w14:paraId="508EAA25">
      <w:pPr>
        <w:spacing w:after="0" w:line="240" w:lineRule="auto"/>
        <w:jc w:val="both"/>
        <w:rPr>
          <w:rFonts w:ascii="Arial" w:hAnsi="Arial" w:eastAsia="Times New Roman" w:cs="Arial"/>
          <w:sz w:val="24"/>
          <w:szCs w:val="24"/>
          <w:lang w:eastAsia="es-ES"/>
        </w:rPr>
      </w:pPr>
    </w:p>
    <w:p w14:paraId="2E260B67">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17.</w:t>
      </w:r>
      <w:r>
        <w:rPr>
          <w:rFonts w:ascii="Arial" w:hAnsi="Arial" w:eastAsia="Times New Roman" w:cs="Arial"/>
          <w:sz w:val="24"/>
          <w:szCs w:val="24"/>
          <w:lang w:eastAsia="es-ES"/>
        </w:rPr>
        <w:tab/>
      </w:r>
      <w:r>
        <w:rPr>
          <w:rFonts w:ascii="Arial" w:hAnsi="Arial" w:eastAsia="Times New Roman" w:cs="Arial"/>
          <w:sz w:val="24"/>
          <w:szCs w:val="24"/>
          <w:lang w:eastAsia="es-ES"/>
        </w:rPr>
        <w:t xml:space="preserve">Presentar cédula de determinación de cuotas mensual y bimestral de la empresa licitante del </w:t>
      </w:r>
      <w:r>
        <w:rPr>
          <w:rFonts w:hint="default" w:ascii="Arial" w:hAnsi="Arial" w:eastAsia="Times New Roman" w:cs="Arial"/>
          <w:sz w:val="24"/>
          <w:szCs w:val="24"/>
          <w:lang w:val="es-MX" w:eastAsia="es-ES"/>
        </w:rPr>
        <w:t>mes de mayo</w:t>
      </w:r>
      <w:r>
        <w:rPr>
          <w:rFonts w:ascii="Arial" w:hAnsi="Arial" w:eastAsia="Times New Roman" w:cs="Arial"/>
          <w:sz w:val="24"/>
          <w:szCs w:val="24"/>
          <w:lang w:eastAsia="es-ES"/>
        </w:rPr>
        <w:t xml:space="preserve"> 202</w:t>
      </w:r>
      <w:r>
        <w:rPr>
          <w:rFonts w:hint="default" w:ascii="Arial" w:hAnsi="Arial" w:eastAsia="Times New Roman" w:cs="Arial"/>
          <w:sz w:val="24"/>
          <w:szCs w:val="24"/>
          <w:lang w:val="es-MX" w:eastAsia="es-ES"/>
        </w:rPr>
        <w:t>4</w:t>
      </w:r>
      <w:bookmarkStart w:id="5" w:name="_GoBack"/>
      <w:bookmarkEnd w:id="5"/>
      <w:r>
        <w:rPr>
          <w:rFonts w:ascii="Arial" w:hAnsi="Arial" w:eastAsia="Times New Roman" w:cs="Arial"/>
          <w:sz w:val="24"/>
          <w:szCs w:val="24"/>
          <w:lang w:eastAsia="es-ES"/>
        </w:rPr>
        <w:t xml:space="preserve">, donde certifique el alta en el IMSS del Operador de grúa y cuadrilla auxiliar, y mencione su ocupación. Así mismo deberá presentar su línea de captura SIPARE. </w:t>
      </w:r>
    </w:p>
    <w:p w14:paraId="40B7FF39">
      <w:pPr>
        <w:spacing w:after="0" w:line="240" w:lineRule="auto"/>
        <w:jc w:val="both"/>
        <w:rPr>
          <w:rFonts w:ascii="Arial" w:hAnsi="Arial" w:eastAsia="Times New Roman" w:cs="Arial"/>
          <w:sz w:val="24"/>
          <w:szCs w:val="24"/>
          <w:lang w:eastAsia="es-ES"/>
        </w:rPr>
      </w:pPr>
    </w:p>
    <w:p w14:paraId="3884D931">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18.</w:t>
      </w:r>
      <w:r>
        <w:rPr>
          <w:rFonts w:ascii="Arial" w:hAnsi="Arial" w:eastAsia="Times New Roman" w:cs="Arial"/>
          <w:sz w:val="24"/>
          <w:szCs w:val="24"/>
          <w:lang w:eastAsia="es-ES"/>
        </w:rPr>
        <w:tab/>
      </w:r>
      <w:r>
        <w:rPr>
          <w:rFonts w:ascii="Arial" w:hAnsi="Arial" w:eastAsia="Times New Roman" w:cs="Arial"/>
          <w:sz w:val="24"/>
          <w:szCs w:val="24"/>
          <w:lang w:eastAsia="es-ES"/>
        </w:rPr>
        <w:t xml:space="preserve"> El licitante debe comprobar que cuenta con la experiencia requerida para la correcta ejecución de los trabajos, debiendo acreditarla con contratos y/o facturas de por lo menos 1 año con las mismas características del objeto de la licitación, y montos equivalentes al ofertado.</w:t>
      </w:r>
    </w:p>
    <w:p w14:paraId="5B8CED63">
      <w:pPr>
        <w:spacing w:after="0" w:line="240" w:lineRule="auto"/>
        <w:jc w:val="both"/>
        <w:rPr>
          <w:rFonts w:ascii="Arial" w:hAnsi="Arial" w:eastAsia="Times New Roman" w:cs="Arial"/>
          <w:sz w:val="24"/>
          <w:szCs w:val="24"/>
          <w:lang w:eastAsia="es-ES"/>
        </w:rPr>
      </w:pPr>
    </w:p>
    <w:p w14:paraId="487BDED5">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19.</w:t>
      </w:r>
      <w:r>
        <w:rPr>
          <w:rFonts w:ascii="Arial" w:hAnsi="Arial" w:eastAsia="Times New Roman" w:cs="Arial"/>
          <w:sz w:val="24"/>
          <w:szCs w:val="24"/>
          <w:lang w:eastAsia="es-ES"/>
        </w:rPr>
        <w:tab/>
      </w:r>
      <w:r>
        <w:rPr>
          <w:rFonts w:ascii="Arial" w:hAnsi="Arial" w:eastAsia="Times New Roman" w:cs="Arial"/>
          <w:sz w:val="24"/>
          <w:szCs w:val="24"/>
          <w:lang w:eastAsia="es-ES"/>
        </w:rPr>
        <w:t>Presentar documento con firma autógrafa original de fabricante de Bomba centrífuga multietapas tipo sumergible, Motor sumergible, Tablero con arrancador suave inteligente, Tablero con arrancador a tensión reducida, Tablero con variador de frecuencia y  Bomba sumergible para aguas residuales donde avale que el licitante cuenta con taller de servicio certificado por  fábrica, con  domicilio local en la zona metropolitana  de  Guadalajara para así garantizar una correcta y temprana atención en un lapso no  mayor a 5 Horas.</w:t>
      </w:r>
    </w:p>
    <w:p w14:paraId="5320727C">
      <w:pPr>
        <w:spacing w:after="0" w:line="240" w:lineRule="auto"/>
        <w:jc w:val="both"/>
        <w:rPr>
          <w:rFonts w:ascii="Arial" w:hAnsi="Arial" w:eastAsia="Times New Roman" w:cs="Arial"/>
          <w:sz w:val="24"/>
          <w:szCs w:val="24"/>
          <w:lang w:eastAsia="es-ES"/>
        </w:rPr>
      </w:pPr>
    </w:p>
    <w:p w14:paraId="1ED4E879">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20.</w:t>
      </w:r>
      <w:r>
        <w:rPr>
          <w:rFonts w:ascii="Arial" w:hAnsi="Arial" w:eastAsia="Times New Roman" w:cs="Arial"/>
          <w:sz w:val="24"/>
          <w:szCs w:val="24"/>
          <w:lang w:eastAsia="es-ES"/>
        </w:rPr>
        <w:tab/>
      </w:r>
      <w:r>
        <w:rPr>
          <w:rFonts w:ascii="Arial" w:hAnsi="Arial" w:eastAsia="Times New Roman" w:cs="Arial"/>
          <w:sz w:val="24"/>
          <w:szCs w:val="24"/>
          <w:lang w:eastAsia="es-ES"/>
        </w:rPr>
        <w:t>El licitante deberá acreditar mediante una carta que para el servicio de mantenimiento y embobinado, cuenta con taller de servicio en la  zona   metropolitana  de  Guadalajara   con atención las 24 hrs los 365 días del año, para así garantizar una correcta y temprana atención en un lapso no  mayor a 5 Horas.</w:t>
      </w:r>
    </w:p>
    <w:p w14:paraId="68E7333C">
      <w:pPr>
        <w:spacing w:after="0" w:line="240" w:lineRule="auto"/>
        <w:jc w:val="both"/>
        <w:rPr>
          <w:rFonts w:ascii="Arial" w:hAnsi="Arial" w:eastAsia="Times New Roman" w:cs="Arial"/>
          <w:sz w:val="24"/>
          <w:szCs w:val="24"/>
          <w:lang w:eastAsia="es-ES"/>
        </w:rPr>
      </w:pPr>
    </w:p>
    <w:p w14:paraId="08A5775E">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21.</w:t>
      </w:r>
      <w:r>
        <w:rPr>
          <w:rFonts w:ascii="Arial" w:hAnsi="Arial" w:eastAsia="Times New Roman" w:cs="Arial"/>
          <w:sz w:val="24"/>
          <w:szCs w:val="24"/>
          <w:lang w:eastAsia="es-ES"/>
        </w:rPr>
        <w:tab/>
      </w:r>
      <w:r>
        <w:rPr>
          <w:rFonts w:ascii="Arial" w:hAnsi="Arial" w:eastAsia="Times New Roman" w:cs="Arial"/>
          <w:sz w:val="24"/>
          <w:szCs w:val="24"/>
          <w:lang w:eastAsia="es-ES"/>
        </w:rPr>
        <w:t>Carta manifiesto donde el Licitante en caso de resultar ganador,  se comprometa a ofrecer capacitaciones, durante el primer año, como parte del programa de capacitación y mantenimiento.</w:t>
      </w:r>
    </w:p>
    <w:p w14:paraId="4EE0FA35">
      <w:pPr>
        <w:spacing w:after="0" w:line="240" w:lineRule="auto"/>
        <w:jc w:val="both"/>
        <w:rPr>
          <w:rFonts w:ascii="Arial" w:hAnsi="Arial" w:eastAsia="Times New Roman" w:cs="Arial"/>
          <w:sz w:val="24"/>
          <w:szCs w:val="24"/>
          <w:lang w:eastAsia="es-ES"/>
        </w:rPr>
      </w:pPr>
    </w:p>
    <w:p w14:paraId="27EBB1C6">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22.</w:t>
      </w:r>
      <w:r>
        <w:rPr>
          <w:rFonts w:ascii="Arial" w:hAnsi="Arial" w:eastAsia="Times New Roman" w:cs="Arial"/>
          <w:sz w:val="24"/>
          <w:szCs w:val="24"/>
          <w:lang w:eastAsia="es-ES"/>
        </w:rPr>
        <w:tab/>
      </w:r>
      <w:r>
        <w:rPr>
          <w:rFonts w:ascii="Arial" w:hAnsi="Arial" w:eastAsia="Times New Roman" w:cs="Arial"/>
          <w:sz w:val="24"/>
          <w:szCs w:val="24"/>
          <w:lang w:eastAsia="es-ES"/>
        </w:rPr>
        <w:t>Con el objeto de verificar que los ingresos cubran hasta el 60%, como mínimo de lo ofertado se deberán presentar los siguientes documentos:</w:t>
      </w:r>
    </w:p>
    <w:p w14:paraId="180FCFB3">
      <w:pPr>
        <w:spacing w:after="0" w:line="240" w:lineRule="auto"/>
        <w:jc w:val="both"/>
        <w:rPr>
          <w:rFonts w:ascii="Arial" w:hAnsi="Arial" w:eastAsia="Times New Roman" w:cs="Arial"/>
          <w:sz w:val="24"/>
          <w:szCs w:val="24"/>
          <w:lang w:eastAsia="es-ES"/>
        </w:rPr>
      </w:pPr>
    </w:p>
    <w:p w14:paraId="319FC68B">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 Declaración ANUAL de impuesto Sobre la Renta (ISR) correspondiente al ejercicio 202</w:t>
      </w:r>
      <w:r>
        <w:rPr>
          <w:rFonts w:hint="default" w:ascii="Arial" w:hAnsi="Arial" w:eastAsia="Times New Roman" w:cs="Arial"/>
          <w:sz w:val="24"/>
          <w:szCs w:val="24"/>
          <w:lang w:val="es-MX" w:eastAsia="es-ES"/>
        </w:rPr>
        <w:t>3</w:t>
      </w:r>
      <w:r>
        <w:rPr>
          <w:rFonts w:ascii="Arial" w:hAnsi="Arial" w:eastAsia="Times New Roman" w:cs="Arial"/>
          <w:sz w:val="24"/>
          <w:szCs w:val="24"/>
          <w:lang w:eastAsia="es-ES"/>
        </w:rPr>
        <w:t>.</w:t>
      </w:r>
    </w:p>
    <w:p w14:paraId="59908508">
      <w:pPr>
        <w:spacing w:after="0" w:line="240" w:lineRule="auto"/>
        <w:jc w:val="both"/>
        <w:rPr>
          <w:rFonts w:hint="default" w:ascii="Arial" w:hAnsi="Arial" w:eastAsia="Times New Roman" w:cs="Arial"/>
          <w:sz w:val="24"/>
          <w:szCs w:val="24"/>
          <w:lang w:val="es-MX" w:eastAsia="es-ES"/>
        </w:rPr>
      </w:pPr>
      <w:r>
        <w:rPr>
          <w:rFonts w:ascii="Arial" w:hAnsi="Arial" w:eastAsia="Times New Roman" w:cs="Arial"/>
          <w:sz w:val="24"/>
          <w:szCs w:val="24"/>
          <w:lang w:eastAsia="es-ES"/>
        </w:rPr>
        <w:t>2) Acuse de recibido emitido por el SAT de la declaración ANUAL del Impuesto sobre la Renta correspondiente al ejercicio 202</w:t>
      </w:r>
      <w:r>
        <w:rPr>
          <w:rFonts w:hint="default" w:ascii="Arial" w:hAnsi="Arial" w:eastAsia="Times New Roman" w:cs="Arial"/>
          <w:sz w:val="24"/>
          <w:szCs w:val="24"/>
          <w:lang w:val="es-MX" w:eastAsia="es-ES"/>
        </w:rPr>
        <w:t>3.</w:t>
      </w:r>
    </w:p>
    <w:p w14:paraId="184C6923">
      <w:pPr>
        <w:spacing w:after="0" w:line="240" w:lineRule="auto"/>
        <w:jc w:val="both"/>
        <w:rPr>
          <w:rFonts w:hint="default" w:ascii="Arial" w:hAnsi="Arial" w:eastAsia="Times New Roman" w:cs="Arial"/>
          <w:sz w:val="24"/>
          <w:szCs w:val="24"/>
          <w:lang w:val="es-MX" w:eastAsia="es-ES"/>
        </w:rPr>
      </w:pPr>
      <w:r>
        <w:rPr>
          <w:rFonts w:ascii="Arial" w:hAnsi="Arial" w:eastAsia="Times New Roman" w:cs="Arial"/>
          <w:sz w:val="24"/>
          <w:szCs w:val="24"/>
          <w:lang w:eastAsia="es-ES"/>
        </w:rPr>
        <w:t xml:space="preserve">3) Declaración Provisional de Impuestos Sobre la Renta (ISR) correspondiente al mes </w:t>
      </w:r>
      <w:r>
        <w:rPr>
          <w:rFonts w:hint="default" w:ascii="Arial" w:hAnsi="Arial" w:eastAsia="Times New Roman" w:cs="Arial"/>
          <w:sz w:val="24"/>
          <w:szCs w:val="24"/>
          <w:lang w:val="es-MX" w:eastAsia="es-ES"/>
        </w:rPr>
        <w:t>mayo</w:t>
      </w:r>
      <w:r>
        <w:rPr>
          <w:rFonts w:ascii="Arial" w:hAnsi="Arial" w:eastAsia="Times New Roman" w:cs="Arial"/>
          <w:sz w:val="24"/>
          <w:szCs w:val="24"/>
          <w:lang w:eastAsia="es-ES"/>
        </w:rPr>
        <w:t xml:space="preserve"> 202</w:t>
      </w:r>
      <w:r>
        <w:rPr>
          <w:rFonts w:hint="default" w:ascii="Arial" w:hAnsi="Arial" w:eastAsia="Times New Roman" w:cs="Arial"/>
          <w:sz w:val="24"/>
          <w:szCs w:val="24"/>
          <w:lang w:val="es-MX" w:eastAsia="es-ES"/>
        </w:rPr>
        <w:t>4.</w:t>
      </w:r>
    </w:p>
    <w:p w14:paraId="466A2667">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 xml:space="preserve">4) Acuse de recibido emitido por el SAT de la Declaración Provisional de Impuestos Sobre  la Renta (ISR) correspondiente al mes de </w:t>
      </w:r>
      <w:r>
        <w:rPr>
          <w:rFonts w:hint="default" w:ascii="Arial" w:hAnsi="Arial" w:eastAsia="Times New Roman" w:cs="Arial"/>
          <w:sz w:val="24"/>
          <w:szCs w:val="24"/>
          <w:lang w:val="es-MX" w:eastAsia="es-ES"/>
        </w:rPr>
        <w:t>mayo</w:t>
      </w:r>
      <w:r>
        <w:rPr>
          <w:rFonts w:ascii="Arial" w:hAnsi="Arial" w:eastAsia="Times New Roman" w:cs="Arial"/>
          <w:sz w:val="24"/>
          <w:szCs w:val="24"/>
          <w:lang w:eastAsia="es-ES"/>
        </w:rPr>
        <w:t xml:space="preserve"> 202</w:t>
      </w:r>
      <w:r>
        <w:rPr>
          <w:rFonts w:hint="default" w:ascii="Arial" w:hAnsi="Arial" w:eastAsia="Times New Roman" w:cs="Arial"/>
          <w:sz w:val="24"/>
          <w:szCs w:val="24"/>
          <w:lang w:val="es-MX" w:eastAsia="es-ES"/>
        </w:rPr>
        <w:t>4</w:t>
      </w:r>
      <w:r>
        <w:rPr>
          <w:rFonts w:ascii="Arial" w:hAnsi="Arial" w:eastAsia="Times New Roman" w:cs="Arial"/>
          <w:sz w:val="24"/>
          <w:szCs w:val="24"/>
          <w:lang w:eastAsia="es-ES"/>
        </w:rPr>
        <w:t>.</w:t>
      </w:r>
    </w:p>
    <w:p w14:paraId="71500A37">
      <w:pPr>
        <w:spacing w:after="0" w:line="240" w:lineRule="auto"/>
        <w:jc w:val="both"/>
        <w:rPr>
          <w:rFonts w:ascii="Arial" w:hAnsi="Arial" w:eastAsia="Times New Roman" w:cs="Arial"/>
          <w:sz w:val="24"/>
          <w:szCs w:val="24"/>
          <w:lang w:eastAsia="es-ES"/>
        </w:rPr>
      </w:pPr>
    </w:p>
    <w:p w14:paraId="1F4490B9">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23.</w:t>
      </w:r>
      <w:r>
        <w:rPr>
          <w:rFonts w:ascii="Arial" w:hAnsi="Arial" w:eastAsia="Times New Roman" w:cs="Arial"/>
          <w:sz w:val="24"/>
          <w:szCs w:val="24"/>
          <w:lang w:eastAsia="es-ES"/>
        </w:rPr>
        <w:tab/>
      </w:r>
      <w:r>
        <w:rPr>
          <w:rFonts w:ascii="Arial" w:hAnsi="Arial" w:eastAsia="Times New Roman" w:cs="Arial"/>
          <w:sz w:val="24"/>
          <w:szCs w:val="24"/>
          <w:lang w:eastAsia="es-ES"/>
        </w:rPr>
        <w:t>Constancia de situación fiscal impresa. (Emitida por el SAT)</w:t>
      </w:r>
    </w:p>
    <w:p w14:paraId="2470BC9C">
      <w:pPr>
        <w:spacing w:after="0" w:line="240" w:lineRule="auto"/>
        <w:jc w:val="both"/>
        <w:rPr>
          <w:rFonts w:ascii="Arial" w:hAnsi="Arial" w:eastAsia="Times New Roman" w:cs="Arial"/>
          <w:sz w:val="24"/>
          <w:szCs w:val="24"/>
          <w:lang w:eastAsia="es-ES"/>
        </w:rPr>
      </w:pPr>
    </w:p>
    <w:p w14:paraId="14007761">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24.</w:t>
      </w:r>
      <w:r>
        <w:rPr>
          <w:rFonts w:ascii="Arial" w:hAnsi="Arial" w:eastAsia="Times New Roman" w:cs="Arial"/>
          <w:sz w:val="24"/>
          <w:szCs w:val="24"/>
          <w:lang w:eastAsia="es-ES"/>
        </w:rPr>
        <w:tab/>
      </w:r>
      <w:r>
        <w:rPr>
          <w:rFonts w:ascii="Arial" w:hAnsi="Arial" w:eastAsia="Times New Roman" w:cs="Arial"/>
          <w:sz w:val="24"/>
          <w:szCs w:val="24"/>
          <w:lang w:eastAsia="es-ES"/>
        </w:rPr>
        <w:t>Constancia de Opinión de Cumplimiento de Obligaciones en Materia de Seguridad Social emitida por el IMSS en caso de contar con contrato de Outsourcing anexar copia del contrato y constancia de Opinión de Cumplimiento de Obligaciones en Materia de Seguridad Social emitida por el IMSS de la empresa que presta el servicio.</w:t>
      </w:r>
    </w:p>
    <w:p w14:paraId="70F07B62">
      <w:pPr>
        <w:spacing w:after="0" w:line="240" w:lineRule="auto"/>
        <w:jc w:val="both"/>
        <w:rPr>
          <w:rFonts w:ascii="Arial" w:hAnsi="Arial" w:eastAsia="Times New Roman" w:cs="Arial"/>
          <w:sz w:val="24"/>
          <w:szCs w:val="24"/>
          <w:lang w:eastAsia="es-ES"/>
        </w:rPr>
      </w:pPr>
    </w:p>
    <w:p w14:paraId="54BA52D0">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25.</w:t>
      </w:r>
      <w:r>
        <w:rPr>
          <w:rFonts w:ascii="Arial" w:hAnsi="Arial" w:eastAsia="Times New Roman" w:cs="Arial"/>
          <w:sz w:val="24"/>
          <w:szCs w:val="24"/>
          <w:lang w:eastAsia="es-ES"/>
        </w:rPr>
        <w:tab/>
      </w:r>
      <w:r>
        <w:rPr>
          <w:rFonts w:ascii="Arial" w:hAnsi="Arial" w:eastAsia="Times New Roman" w:cs="Arial"/>
          <w:sz w:val="24"/>
          <w:szCs w:val="24"/>
          <w:lang w:eastAsia="es-ES"/>
        </w:rPr>
        <w:t xml:space="preserve">Copia de un comprobante de domicilio a nombre del “Licitante”, de la Comisión Federal de Electricidad, teléfono o estados de cuenta bancarios, con domicilio en el Estado de Jalisco (no mayor a 3 meses de antigüedad a la fecha de la presentación de proposiciones técnicas y económicas). </w:t>
      </w:r>
    </w:p>
    <w:p w14:paraId="0B07EB47">
      <w:pPr>
        <w:spacing w:after="0" w:line="240" w:lineRule="auto"/>
        <w:jc w:val="both"/>
        <w:rPr>
          <w:rFonts w:ascii="Arial" w:hAnsi="Arial" w:eastAsia="Times New Roman" w:cs="Arial"/>
          <w:sz w:val="24"/>
          <w:szCs w:val="24"/>
          <w:lang w:eastAsia="es-ES"/>
        </w:rPr>
      </w:pPr>
    </w:p>
    <w:p w14:paraId="5B19EFEA">
      <w:pPr>
        <w:spacing w:after="0" w:line="240" w:lineRule="auto"/>
        <w:jc w:val="both"/>
        <w:rPr>
          <w:rFonts w:ascii="Arial" w:hAnsi="Arial" w:eastAsia="Times New Roman" w:cs="Arial"/>
          <w:sz w:val="20"/>
          <w:szCs w:val="20"/>
          <w:lang w:eastAsia="es-ES"/>
        </w:rPr>
      </w:pPr>
    </w:p>
    <w:p w14:paraId="7CBD70CB">
      <w:pPr>
        <w:spacing w:after="0" w:line="240" w:lineRule="auto"/>
        <w:ind w:firstLine="708"/>
        <w:jc w:val="center"/>
        <w:rPr>
          <w:rFonts w:ascii="Arial" w:hAnsi="Arial" w:cs="Arial"/>
          <w:b/>
          <w:sz w:val="32"/>
          <w:szCs w:val="32"/>
        </w:rPr>
      </w:pPr>
      <w:r>
        <w:rPr>
          <w:rFonts w:ascii="Arial" w:hAnsi="Arial" w:cs="Arial"/>
          <w:b/>
          <w:sz w:val="32"/>
          <w:szCs w:val="32"/>
        </w:rPr>
        <w:t>ORDEN DE PAGO</w:t>
      </w:r>
    </w:p>
    <w:p w14:paraId="0A9D0F84">
      <w:pPr>
        <w:spacing w:after="0" w:line="240" w:lineRule="auto"/>
        <w:ind w:firstLine="708"/>
        <w:jc w:val="center"/>
        <w:rPr>
          <w:rFonts w:ascii="Arial" w:hAnsi="Arial" w:cs="Arial"/>
          <w:sz w:val="28"/>
          <w:szCs w:val="28"/>
        </w:rPr>
      </w:pPr>
      <w:r>
        <w:rPr>
          <w:rFonts w:ascii="Arial" w:hAnsi="Arial" w:cs="Arial"/>
          <w:sz w:val="28"/>
          <w:szCs w:val="28"/>
        </w:rPr>
        <w:t>BASES DE LICITACIÓN OM-</w:t>
      </w:r>
      <w:r>
        <w:rPr>
          <w:rFonts w:hint="default" w:ascii="Arial" w:hAnsi="Arial" w:cs="Arial"/>
          <w:sz w:val="28"/>
          <w:szCs w:val="28"/>
          <w:lang w:val="es-MX"/>
        </w:rPr>
        <w:t>50</w:t>
      </w:r>
      <w:r>
        <w:rPr>
          <w:rFonts w:ascii="Arial" w:hAnsi="Arial" w:cs="Arial"/>
          <w:sz w:val="28"/>
          <w:szCs w:val="28"/>
        </w:rPr>
        <w:t>/2024</w:t>
      </w:r>
    </w:p>
    <w:p w14:paraId="4668E07E">
      <w:pPr>
        <w:spacing w:after="0" w:line="240" w:lineRule="auto"/>
        <w:ind w:firstLine="708"/>
        <w:jc w:val="center"/>
        <w:rPr>
          <w:rFonts w:ascii="Arial" w:hAnsi="Arial" w:cs="Arial"/>
          <w:sz w:val="28"/>
          <w:szCs w:val="28"/>
        </w:rPr>
      </w:pPr>
    </w:p>
    <w:tbl>
      <w:tblPr>
        <w:tblStyle w:val="200"/>
        <w:tblW w:w="0" w:type="auto"/>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7"/>
        <w:gridCol w:w="4527"/>
      </w:tblGrid>
      <w:tr w14:paraId="77B7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40791BB0">
            <w:pPr>
              <w:spacing w:after="0" w:line="240" w:lineRule="auto"/>
              <w:jc w:val="center"/>
              <w:rPr>
                <w:rFonts w:ascii="Arial" w:hAnsi="Arial" w:cs="Arial"/>
                <w:lang w:eastAsia="en-US"/>
              </w:rPr>
            </w:pPr>
            <w:r>
              <w:rPr>
                <w:rFonts w:ascii="Arial" w:hAnsi="Arial" w:cs="Arial"/>
                <w:lang w:eastAsia="en-US"/>
              </w:rPr>
              <w:drawing>
                <wp:inline distT="0" distB="0" distL="0" distR="0">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01280795">
            <w:pPr>
              <w:spacing w:after="0" w:line="240" w:lineRule="auto"/>
              <w:rPr>
                <w:rFonts w:ascii="Arial" w:hAnsi="Arial" w:cs="Arial"/>
                <w:lang w:eastAsia="en-US"/>
              </w:rPr>
            </w:pPr>
          </w:p>
        </w:tc>
      </w:tr>
      <w:tr w14:paraId="699B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57D0BDDF">
            <w:pPr>
              <w:spacing w:after="0" w:line="240" w:lineRule="auto"/>
              <w:jc w:val="center"/>
              <w:rPr>
                <w:rFonts w:ascii="Arial" w:hAnsi="Arial" w:cs="Arial"/>
                <w:b/>
                <w:lang w:eastAsia="en-US"/>
              </w:rPr>
            </w:pPr>
            <w:r>
              <w:rPr>
                <w:rFonts w:ascii="Arial" w:hAnsi="Arial" w:cs="Arial"/>
                <w:b/>
                <w:lang w:eastAsia="en-US"/>
              </w:rPr>
              <w:t>MUNICIPIO DE TLAJOMULCO DE ZÚÑIGA, JALISCO</w:t>
            </w:r>
          </w:p>
          <w:p w14:paraId="7E10E7DA">
            <w:pPr>
              <w:spacing w:after="0" w:line="240" w:lineRule="auto"/>
              <w:jc w:val="center"/>
              <w:rPr>
                <w:rFonts w:ascii="Arial" w:hAnsi="Arial" w:cs="Arial"/>
                <w:lang w:eastAsia="en-US"/>
              </w:rPr>
            </w:pPr>
            <w:r>
              <w:rPr>
                <w:rFonts w:ascii="Arial" w:hAnsi="Arial" w:cs="Arial"/>
                <w:b/>
                <w:lang w:eastAsia="en-US"/>
              </w:rPr>
              <w:t>DIRECCIÓN DE RECURSOS MATERIALES</w:t>
            </w:r>
          </w:p>
        </w:tc>
      </w:tr>
      <w:tr w14:paraId="412E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125E27F0">
            <w:pPr>
              <w:spacing w:after="0" w:line="240" w:lineRule="auto"/>
              <w:jc w:val="center"/>
              <w:rPr>
                <w:rFonts w:ascii="Arial" w:hAnsi="Arial" w:cs="Arial"/>
                <w:lang w:eastAsia="en-US"/>
              </w:rPr>
            </w:pPr>
            <w:r>
              <w:rPr>
                <w:rFonts w:ascii="Arial" w:hAnsi="Arial" w:cs="Arial"/>
                <w:lang w:eastAsia="en-US"/>
              </w:rPr>
              <w:t>DATOS DE LICITACIÓN</w:t>
            </w:r>
          </w:p>
        </w:tc>
      </w:tr>
      <w:tr w14:paraId="6C83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054" w:type="dxa"/>
            <w:gridSpan w:val="2"/>
          </w:tcPr>
          <w:p w14:paraId="3E62B9F0">
            <w:pPr>
              <w:spacing w:after="0" w:line="240" w:lineRule="auto"/>
              <w:jc w:val="both"/>
              <w:rPr>
                <w:rFonts w:ascii="Arial" w:hAnsi="Arial" w:cs="Arial"/>
                <w:sz w:val="20"/>
                <w:szCs w:val="20"/>
                <w:lang w:eastAsia="en-US"/>
              </w:rPr>
            </w:pPr>
            <w:r>
              <w:rPr>
                <w:rFonts w:ascii="Arial" w:hAnsi="Arial" w:cs="Arial"/>
                <w:sz w:val="20"/>
                <w:szCs w:val="20"/>
                <w:lang w:eastAsia="en-US"/>
              </w:rPr>
              <w:t>IMPORTE: $</w:t>
            </w:r>
            <w:r>
              <w:rPr>
                <w:rFonts w:hint="default" w:ascii="Arial" w:hAnsi="Arial" w:cs="Arial"/>
                <w:sz w:val="20"/>
                <w:szCs w:val="20"/>
                <w:lang w:val="es-MX" w:eastAsia="en-US"/>
              </w:rPr>
              <w:t>1,870</w:t>
            </w:r>
            <w:r>
              <w:rPr>
                <w:rFonts w:ascii="Arial" w:hAnsi="Arial" w:cs="Arial"/>
                <w:sz w:val="20"/>
                <w:szCs w:val="20"/>
                <w:lang w:eastAsia="en-US"/>
              </w:rPr>
              <w:t xml:space="preserve">.00 CON LETRA: SON </w:t>
            </w:r>
            <w:r>
              <w:rPr>
                <w:rFonts w:hint="default" w:ascii="Arial" w:hAnsi="Arial" w:cs="Arial"/>
                <w:sz w:val="20"/>
                <w:szCs w:val="20"/>
                <w:lang w:val="es-MX" w:eastAsia="en-US"/>
              </w:rPr>
              <w:t>MIL OCHOCIENTOS SETENTA</w:t>
            </w:r>
            <w:r>
              <w:rPr>
                <w:rFonts w:ascii="Arial" w:hAnsi="Arial" w:cs="Arial"/>
                <w:sz w:val="20"/>
                <w:szCs w:val="20"/>
                <w:lang w:eastAsia="en-US"/>
              </w:rPr>
              <w:t xml:space="preserve"> PESOS, 00/100, M. N.</w:t>
            </w:r>
          </w:p>
        </w:tc>
      </w:tr>
      <w:tr w14:paraId="3F2F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527" w:type="dxa"/>
          </w:tcPr>
          <w:p w14:paraId="1DC304EB">
            <w:pPr>
              <w:spacing w:after="0" w:line="240" w:lineRule="auto"/>
              <w:jc w:val="both"/>
              <w:rPr>
                <w:rFonts w:ascii="Arial" w:hAnsi="Arial" w:cs="Arial"/>
                <w:lang w:eastAsia="en-US"/>
              </w:rPr>
            </w:pPr>
          </w:p>
        </w:tc>
        <w:tc>
          <w:tcPr>
            <w:tcW w:w="4527" w:type="dxa"/>
          </w:tcPr>
          <w:p w14:paraId="56C05E4F">
            <w:pPr>
              <w:spacing w:after="0" w:line="240" w:lineRule="auto"/>
              <w:ind w:right="131" w:rightChars="0"/>
              <w:jc w:val="both"/>
              <w:rPr>
                <w:rFonts w:ascii="Arial" w:hAnsi="Arial" w:eastAsia="Arial" w:cs="Arial"/>
                <w:b/>
              </w:rPr>
            </w:pPr>
            <w:r>
              <w:rPr>
                <w:rFonts w:ascii="Arial" w:hAnsi="Arial" w:eastAsia="Arial" w:cs="Arial"/>
                <w:b/>
                <w:bCs/>
                <w:lang w:val="es-MX"/>
              </w:rPr>
              <w:t>OM-50/2024</w:t>
            </w:r>
            <w:r>
              <w:rPr>
                <w:rFonts w:hint="default" w:ascii="Arial" w:hAnsi="Arial" w:eastAsia="Arial" w:cs="Arial"/>
                <w:b/>
                <w:bCs/>
                <w:lang w:val="es-MX"/>
              </w:rPr>
              <w:t xml:space="preserve"> </w:t>
            </w:r>
            <w:r>
              <w:rPr>
                <w:rFonts w:ascii="Arial" w:hAnsi="Arial" w:eastAsia="Arial" w:cs="Arial"/>
                <w:b/>
              </w:rPr>
              <w:t xml:space="preserve">“ADQUISICIÓN </w:t>
            </w:r>
            <w:r>
              <w:rPr>
                <w:rFonts w:ascii="Arial" w:hAnsi="Arial" w:eastAsia="Arial" w:cs="Arial"/>
                <w:b/>
                <w:lang w:val="es-MX"/>
              </w:rPr>
              <w:t>DEL SERVICIO DE INTERVENCIONES EMERGENTES DE INFRAESTRUCTURA HIDRICA ELECTROMECÁNICA DE ABASTO, CONTROL DE AGUA RESIDUAL Y PLUVIAL DENTRO DEL MUNICIPIO DE TLAJOMULCO DE ZÚÑIGA, JALISCO</w:t>
            </w:r>
          </w:p>
          <w:p w14:paraId="4CA07C2F">
            <w:pPr>
              <w:spacing w:after="0" w:line="240" w:lineRule="auto"/>
              <w:jc w:val="both"/>
              <w:rPr>
                <w:rFonts w:ascii="Arial" w:hAnsi="Arial" w:eastAsia="Arial" w:cs="Arial"/>
                <w:b/>
                <w:lang w:eastAsia="en-US"/>
              </w:rPr>
            </w:pPr>
          </w:p>
        </w:tc>
      </w:tr>
      <w:tr w14:paraId="7168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26C512A2">
            <w:pPr>
              <w:spacing w:after="0" w:line="240" w:lineRule="auto"/>
              <w:jc w:val="center"/>
              <w:rPr>
                <w:rFonts w:ascii="Arial" w:hAnsi="Arial" w:cs="Arial"/>
                <w:b/>
                <w:lang w:eastAsia="en-US"/>
              </w:rPr>
            </w:pPr>
            <w:r>
              <w:rPr>
                <w:rFonts w:ascii="Arial" w:hAnsi="Arial" w:cs="Arial"/>
                <w:b/>
                <w:lang w:eastAsia="en-US"/>
              </w:rPr>
              <w:t>DATOS DEL LICITANTE</w:t>
            </w:r>
          </w:p>
        </w:tc>
      </w:tr>
      <w:tr w14:paraId="756C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571B7D77">
            <w:pPr>
              <w:spacing w:after="0" w:line="240" w:lineRule="auto"/>
              <w:jc w:val="both"/>
              <w:rPr>
                <w:rFonts w:ascii="Arial" w:hAnsi="Arial" w:cs="Arial"/>
                <w:lang w:eastAsia="en-US"/>
              </w:rPr>
            </w:pPr>
            <w:r>
              <w:rPr>
                <w:rFonts w:ascii="Arial" w:hAnsi="Arial" w:cs="Arial"/>
                <w:lang w:eastAsia="en-US"/>
              </w:rPr>
              <w:t xml:space="preserve">LICITANTE </w:t>
            </w:r>
          </w:p>
        </w:tc>
        <w:tc>
          <w:tcPr>
            <w:tcW w:w="4527" w:type="dxa"/>
          </w:tcPr>
          <w:p w14:paraId="54A913DF">
            <w:pPr>
              <w:spacing w:after="0" w:line="240" w:lineRule="auto"/>
              <w:jc w:val="both"/>
              <w:rPr>
                <w:rFonts w:ascii="Arial" w:hAnsi="Arial" w:cs="Arial"/>
                <w:lang w:eastAsia="en-US"/>
              </w:rPr>
            </w:pPr>
          </w:p>
        </w:tc>
      </w:tr>
      <w:tr w14:paraId="0F23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55649321">
            <w:pPr>
              <w:spacing w:after="0" w:line="240" w:lineRule="auto"/>
              <w:jc w:val="both"/>
              <w:rPr>
                <w:rFonts w:ascii="Arial" w:hAnsi="Arial" w:cs="Arial"/>
                <w:lang w:eastAsia="en-US"/>
              </w:rPr>
            </w:pPr>
            <w:r>
              <w:rPr>
                <w:rFonts w:ascii="Arial" w:hAnsi="Arial" w:cs="Arial"/>
                <w:lang w:eastAsia="en-US"/>
              </w:rPr>
              <w:t>R. F. C.</w:t>
            </w:r>
          </w:p>
        </w:tc>
        <w:tc>
          <w:tcPr>
            <w:tcW w:w="4527" w:type="dxa"/>
          </w:tcPr>
          <w:p w14:paraId="0E6D38AD">
            <w:pPr>
              <w:spacing w:after="0" w:line="240" w:lineRule="auto"/>
              <w:jc w:val="both"/>
              <w:rPr>
                <w:rFonts w:ascii="Arial" w:hAnsi="Arial" w:cs="Arial"/>
                <w:lang w:eastAsia="en-US"/>
              </w:rPr>
            </w:pPr>
          </w:p>
        </w:tc>
      </w:tr>
      <w:tr w14:paraId="006F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71B83CCC">
            <w:pPr>
              <w:spacing w:after="0" w:line="240" w:lineRule="auto"/>
              <w:jc w:val="both"/>
              <w:rPr>
                <w:rFonts w:ascii="Arial" w:hAnsi="Arial" w:cs="Arial"/>
                <w:lang w:eastAsia="en-US"/>
              </w:rPr>
            </w:pPr>
            <w:r>
              <w:rPr>
                <w:rFonts w:ascii="Arial" w:hAnsi="Arial" w:cs="Arial"/>
                <w:lang w:eastAsia="en-US"/>
              </w:rPr>
              <w:t>NO. DE PROVEEDOR (PARA EL CASO DE CONTAR CON NÚMERO)</w:t>
            </w:r>
          </w:p>
        </w:tc>
        <w:tc>
          <w:tcPr>
            <w:tcW w:w="4527" w:type="dxa"/>
          </w:tcPr>
          <w:p w14:paraId="4401498E">
            <w:pPr>
              <w:tabs>
                <w:tab w:val="left" w:pos="1628"/>
              </w:tabs>
              <w:spacing w:after="0" w:line="240" w:lineRule="auto"/>
              <w:jc w:val="both"/>
              <w:rPr>
                <w:rFonts w:ascii="Arial" w:hAnsi="Arial" w:cs="Arial"/>
                <w:lang w:eastAsia="en-US"/>
              </w:rPr>
            </w:pPr>
          </w:p>
        </w:tc>
      </w:tr>
      <w:tr w14:paraId="7EF4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590DD5B6">
            <w:pPr>
              <w:spacing w:after="0" w:line="240" w:lineRule="auto"/>
              <w:jc w:val="both"/>
              <w:rPr>
                <w:rFonts w:ascii="Arial" w:hAnsi="Arial" w:cs="Arial"/>
                <w:lang w:eastAsia="en-US"/>
              </w:rPr>
            </w:pPr>
            <w:r>
              <w:rPr>
                <w:rFonts w:ascii="Arial" w:hAnsi="Arial" w:cs="Arial"/>
                <w:lang w:eastAsia="en-US"/>
              </w:rPr>
              <w:t>NOMBRE DE REPRESENTANTE</w:t>
            </w:r>
          </w:p>
        </w:tc>
        <w:tc>
          <w:tcPr>
            <w:tcW w:w="4527" w:type="dxa"/>
          </w:tcPr>
          <w:p w14:paraId="02CC9EC8">
            <w:pPr>
              <w:spacing w:after="0" w:line="240" w:lineRule="auto"/>
              <w:jc w:val="both"/>
              <w:rPr>
                <w:rFonts w:ascii="Arial" w:hAnsi="Arial" w:cs="Arial"/>
                <w:lang w:eastAsia="en-US"/>
              </w:rPr>
            </w:pPr>
          </w:p>
        </w:tc>
      </w:tr>
      <w:tr w14:paraId="0C6C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76961AEF">
            <w:pPr>
              <w:spacing w:after="0" w:line="240" w:lineRule="auto"/>
              <w:jc w:val="both"/>
              <w:rPr>
                <w:rFonts w:ascii="Arial" w:hAnsi="Arial" w:cs="Arial"/>
                <w:lang w:eastAsia="en-US"/>
              </w:rPr>
            </w:pPr>
            <w:r>
              <w:rPr>
                <w:rFonts w:ascii="Arial" w:hAnsi="Arial" w:cs="Arial"/>
                <w:lang w:eastAsia="en-US"/>
              </w:rPr>
              <w:t>TELÉFONO CELULAR DE CONTACTO</w:t>
            </w:r>
          </w:p>
        </w:tc>
        <w:tc>
          <w:tcPr>
            <w:tcW w:w="4527" w:type="dxa"/>
          </w:tcPr>
          <w:p w14:paraId="7794396F">
            <w:pPr>
              <w:spacing w:after="0" w:line="240" w:lineRule="auto"/>
              <w:jc w:val="both"/>
              <w:rPr>
                <w:rFonts w:ascii="Arial" w:hAnsi="Arial" w:cs="Arial"/>
                <w:lang w:eastAsia="en-US"/>
              </w:rPr>
            </w:pPr>
          </w:p>
        </w:tc>
      </w:tr>
      <w:tr w14:paraId="14DD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527" w:type="dxa"/>
          </w:tcPr>
          <w:p w14:paraId="30C04650">
            <w:pPr>
              <w:spacing w:after="0" w:line="240" w:lineRule="auto"/>
              <w:jc w:val="both"/>
              <w:rPr>
                <w:rFonts w:ascii="Arial" w:hAnsi="Arial" w:cs="Arial"/>
                <w:lang w:eastAsia="en-US"/>
              </w:rPr>
            </w:pPr>
            <w:r>
              <w:rPr>
                <w:rFonts w:ascii="Arial" w:hAnsi="Arial" w:cs="Arial"/>
                <w:lang w:eastAsia="en-US"/>
              </w:rPr>
              <w:t xml:space="preserve">CORREO ELECTRÓNICO </w:t>
            </w:r>
          </w:p>
        </w:tc>
        <w:tc>
          <w:tcPr>
            <w:tcW w:w="4527" w:type="dxa"/>
          </w:tcPr>
          <w:p w14:paraId="5B56328B">
            <w:pPr>
              <w:spacing w:after="0" w:line="240" w:lineRule="auto"/>
              <w:jc w:val="both"/>
              <w:rPr>
                <w:rFonts w:ascii="Arial" w:hAnsi="Arial" w:cs="Arial"/>
                <w:lang w:eastAsia="en-US"/>
              </w:rPr>
            </w:pPr>
          </w:p>
        </w:tc>
      </w:tr>
      <w:tr w14:paraId="2AC7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1F64DA09">
            <w:pPr>
              <w:spacing w:after="0" w:line="240" w:lineRule="auto"/>
              <w:jc w:val="center"/>
              <w:rPr>
                <w:rFonts w:ascii="Arial" w:hAnsi="Arial" w:cs="Arial"/>
                <w:lang w:eastAsia="en-US"/>
              </w:rPr>
            </w:pPr>
          </w:p>
          <w:p w14:paraId="7B0D4A6E">
            <w:pPr>
              <w:spacing w:after="0" w:line="240" w:lineRule="auto"/>
              <w:jc w:val="center"/>
              <w:rPr>
                <w:rFonts w:ascii="Arial" w:hAnsi="Arial" w:cs="Arial"/>
                <w:lang w:eastAsia="en-US"/>
              </w:rPr>
            </w:pPr>
            <w:r>
              <w:rPr>
                <w:rFonts w:ascii="Arial" w:hAnsi="Arial" w:cs="Arial"/>
                <w:lang w:eastAsia="en-US"/>
              </w:rPr>
              <w:t>Sello autorización área responsable</w:t>
            </w:r>
          </w:p>
          <w:p w14:paraId="47ED62E2">
            <w:pPr>
              <w:spacing w:after="0" w:line="240" w:lineRule="auto"/>
              <w:rPr>
                <w:rFonts w:ascii="Arial" w:hAnsi="Arial" w:cs="Arial"/>
                <w:lang w:eastAsia="en-US"/>
              </w:rPr>
            </w:pPr>
          </w:p>
          <w:p w14:paraId="78F75AEE">
            <w:pPr>
              <w:spacing w:after="0" w:line="240" w:lineRule="auto"/>
              <w:rPr>
                <w:rFonts w:ascii="Arial" w:hAnsi="Arial" w:cs="Arial"/>
                <w:lang w:eastAsia="en-US"/>
              </w:rPr>
            </w:pPr>
          </w:p>
          <w:p w14:paraId="44684CB4">
            <w:pPr>
              <w:spacing w:after="0" w:line="240" w:lineRule="auto"/>
              <w:rPr>
                <w:rFonts w:ascii="Arial" w:hAnsi="Arial" w:cs="Arial"/>
                <w:lang w:eastAsia="en-US"/>
              </w:rPr>
            </w:pPr>
          </w:p>
          <w:p w14:paraId="7053732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center"/>
              <w:rPr>
                <w:rFonts w:ascii="Arial" w:hAnsi="Arial" w:eastAsia="Arial" w:cs="Arial"/>
                <w:color w:val="000000"/>
                <w:lang w:eastAsia="en-US"/>
              </w:rPr>
            </w:pPr>
            <w:r>
              <w:rPr>
                <w:rFonts w:ascii="Arial" w:hAnsi="Arial" w:eastAsia="Arial" w:cs="Arial"/>
                <w:color w:val="000000"/>
                <w:lang w:eastAsia="en-US"/>
              </w:rPr>
              <w:t xml:space="preserve">Lic. </w:t>
            </w:r>
            <w:bookmarkStart w:id="4" w:name="_Hlk163734404"/>
            <w:r>
              <w:rPr>
                <w:rFonts w:ascii="Arial" w:hAnsi="Arial" w:eastAsia="Arial" w:cs="Arial"/>
                <w:color w:val="000000"/>
                <w:lang w:eastAsia="en-US"/>
              </w:rPr>
              <w:t>Raúl</w:t>
            </w:r>
            <w:bookmarkEnd w:id="4"/>
            <w:r>
              <w:rPr>
                <w:rFonts w:ascii="Arial" w:hAnsi="Arial" w:eastAsia="Arial" w:cs="Arial"/>
                <w:color w:val="000000"/>
                <w:lang w:eastAsia="en-US"/>
              </w:rPr>
              <w:t xml:space="preserve"> Cuevas Landeros </w:t>
            </w:r>
          </w:p>
          <w:p w14:paraId="4C74756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center"/>
              <w:rPr>
                <w:rFonts w:ascii="Arial" w:hAnsi="Arial" w:eastAsia="Arial" w:cs="Arial"/>
                <w:color w:val="000000"/>
                <w:lang w:eastAsia="en-US"/>
              </w:rPr>
            </w:pPr>
            <w:r>
              <w:rPr>
                <w:rFonts w:ascii="Arial" w:hAnsi="Arial" w:eastAsia="Arial" w:cs="Arial"/>
                <w:color w:val="000000"/>
                <w:lang w:eastAsia="en-US"/>
              </w:rPr>
              <w:t>Director de Recursos Materiales</w:t>
            </w:r>
          </w:p>
        </w:tc>
      </w:tr>
    </w:tbl>
    <w:p w14:paraId="53DB8A09">
      <w:pPr>
        <w:spacing w:after="0"/>
        <w:rPr>
          <w:rFonts w:ascii="Arial" w:hAnsi="Arial" w:cs="Arial"/>
        </w:rPr>
      </w:pPr>
    </w:p>
    <w:p w14:paraId="284B6DD6">
      <w:pPr>
        <w:spacing w:after="0"/>
        <w:rPr>
          <w:rFonts w:ascii="Arial" w:hAnsi="Arial" w:cs="Arial"/>
        </w:rPr>
      </w:pPr>
    </w:p>
    <w:p w14:paraId="574B9460">
      <w:pPr>
        <w:spacing w:after="0"/>
        <w:rPr>
          <w:rFonts w:ascii="Arial" w:hAnsi="Arial" w:cs="Arial"/>
          <w:sz w:val="20"/>
          <w:szCs w:val="20"/>
        </w:rPr>
      </w:pPr>
      <w:r>
        <w:rPr>
          <w:rFonts w:ascii="Arial" w:hAnsi="Arial" w:cs="Arial"/>
          <w:sz w:val="20"/>
          <w:szCs w:val="20"/>
        </w:rPr>
        <w:t>Favor de llenar a máquina o con letra de molde</w:t>
      </w:r>
    </w:p>
    <w:p w14:paraId="171E73C4">
      <w:pPr>
        <w:spacing w:after="0"/>
        <w:ind w:right="622"/>
        <w:rPr>
          <w:rFonts w:ascii="Arial" w:hAnsi="Arial" w:eastAsia="Arial" w:cs="Arial"/>
        </w:rPr>
      </w:pPr>
    </w:p>
    <w:sectPr>
      <w:headerReference r:id="rId5" w:type="default"/>
      <w:footerReference r:id="rId6" w:type="default"/>
      <w:pgSz w:w="12240" w:h="15840"/>
      <w:pgMar w:top="2438" w:right="1183" w:bottom="1871" w:left="1361" w:header="709" w:footer="709" w:gutter="0"/>
      <w:pgNumType w:fmt="decimal"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Geneva">
    <w:altName w:val="Arial"/>
    <w:panose1 w:val="00000000000000000000"/>
    <w:charset w:val="00"/>
    <w:family w:val="swiss"/>
    <w:pitch w:val="default"/>
    <w:sig w:usb0="00000000" w:usb1="00000000" w:usb2="00000000" w:usb3="00000000" w:csb0="00000093" w:csb1="00000000"/>
  </w:font>
  <w:font w:name="Core Rhino 35 Light">
    <w:altName w:val="Calibri"/>
    <w:panose1 w:val="00000000000000000000"/>
    <w:charset w:val="00"/>
    <w:family w:val="auto"/>
    <w:pitch w:val="default"/>
    <w:sig w:usb0="00000000" w:usb1="00000000" w:usb2="00000000" w:usb3="00000000" w:csb0="00000097" w:csb1="00000000"/>
  </w:font>
  <w:font w:name="Mangal">
    <w:altName w:val="Segoe Print"/>
    <w:panose1 w:val="000004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0A14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rPr>
        <w:rFonts w:ascii="Times New Roman" w:hAnsi="Times New Roman" w:eastAsia="Times New Roman" w:cs="Times New Roman"/>
        <w:color w:val="00000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5385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 xml:space="preserve">PAGE</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DLp&#10;B+InAgAAZwQAAA4AAAAAAAAAAQAgAAAAHwEAAGRycy9lMm9Eb2MueG1sUEsFBgAAAAAGAAYAWQEA&#10;ALgFAAAAAA==&#10;">
              <v:fill on="f" focussize="0,0"/>
              <v:stroke on="f" weight="0.5pt"/>
              <v:imagedata o:title=""/>
              <o:lock v:ext="edit" aspectratio="f"/>
              <v:textbox inset="0mm,0mm,0mm,0mm" style="mso-fit-shape-to-text:t;">
                <w:txbxContent>
                  <w:p w14:paraId="4445385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 xml:space="preserve">PAGE</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CDB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rPr>
        <w:rFonts w:ascii="Times New Roman" w:hAnsi="Times New Roman" w:eastAsia="Times New Roman" w:cs="Times New Roman"/>
        <w:color w:val="000000"/>
        <w:sz w:val="24"/>
        <w:szCs w:val="24"/>
      </w:rPr>
    </w:pPr>
  </w:p>
  <w:p w14:paraId="50E7B515">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rFonts w:ascii="Times New Roman" w:hAnsi="Times New Roman" w:eastAsia="Times New Roman" w:cs="Times New Roman"/>
        <w:color w:val="000000"/>
        <w:sz w:val="24"/>
        <w:szCs w:val="24"/>
      </w:rPr>
    </w:pPr>
  </w:p>
  <w:p w14:paraId="641AD6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99F"/>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2E7D"/>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865"/>
    <w:rsid w:val="001D6F46"/>
    <w:rsid w:val="001D7BC6"/>
    <w:rsid w:val="001E3216"/>
    <w:rsid w:val="001E3F12"/>
    <w:rsid w:val="001E7283"/>
    <w:rsid w:val="001E79D3"/>
    <w:rsid w:val="001E7C67"/>
    <w:rsid w:val="00200F3E"/>
    <w:rsid w:val="002012BE"/>
    <w:rsid w:val="0020470D"/>
    <w:rsid w:val="00204A8F"/>
    <w:rsid w:val="00204F64"/>
    <w:rsid w:val="00205E09"/>
    <w:rsid w:val="00206F89"/>
    <w:rsid w:val="00207F3F"/>
    <w:rsid w:val="0021253E"/>
    <w:rsid w:val="0022730C"/>
    <w:rsid w:val="00235CEF"/>
    <w:rsid w:val="00240817"/>
    <w:rsid w:val="00243B3D"/>
    <w:rsid w:val="002454AE"/>
    <w:rsid w:val="00245610"/>
    <w:rsid w:val="00246250"/>
    <w:rsid w:val="0025145D"/>
    <w:rsid w:val="0025168A"/>
    <w:rsid w:val="0025719C"/>
    <w:rsid w:val="00260BA5"/>
    <w:rsid w:val="00263F47"/>
    <w:rsid w:val="002649E8"/>
    <w:rsid w:val="00264A90"/>
    <w:rsid w:val="002656F0"/>
    <w:rsid w:val="002660C7"/>
    <w:rsid w:val="00277750"/>
    <w:rsid w:val="0028521C"/>
    <w:rsid w:val="00294B90"/>
    <w:rsid w:val="002A00E3"/>
    <w:rsid w:val="002A56F2"/>
    <w:rsid w:val="002A6CC2"/>
    <w:rsid w:val="002B2214"/>
    <w:rsid w:val="002C5A50"/>
    <w:rsid w:val="002C7D85"/>
    <w:rsid w:val="002D3A73"/>
    <w:rsid w:val="002D6DD1"/>
    <w:rsid w:val="002E4CEE"/>
    <w:rsid w:val="0031007A"/>
    <w:rsid w:val="003238E3"/>
    <w:rsid w:val="00323992"/>
    <w:rsid w:val="00325474"/>
    <w:rsid w:val="003274C0"/>
    <w:rsid w:val="0034354D"/>
    <w:rsid w:val="00346D5D"/>
    <w:rsid w:val="00347E14"/>
    <w:rsid w:val="00350DB6"/>
    <w:rsid w:val="003513AC"/>
    <w:rsid w:val="00355C37"/>
    <w:rsid w:val="00356E19"/>
    <w:rsid w:val="00365542"/>
    <w:rsid w:val="00365B30"/>
    <w:rsid w:val="00371CB1"/>
    <w:rsid w:val="00380677"/>
    <w:rsid w:val="003809EA"/>
    <w:rsid w:val="0038186D"/>
    <w:rsid w:val="003842D8"/>
    <w:rsid w:val="0039143B"/>
    <w:rsid w:val="00394146"/>
    <w:rsid w:val="00394374"/>
    <w:rsid w:val="00394A9D"/>
    <w:rsid w:val="00394B7C"/>
    <w:rsid w:val="00394B8D"/>
    <w:rsid w:val="003A3AB9"/>
    <w:rsid w:val="003B1914"/>
    <w:rsid w:val="003B1F5C"/>
    <w:rsid w:val="003B5BD3"/>
    <w:rsid w:val="003B7596"/>
    <w:rsid w:val="003D3C96"/>
    <w:rsid w:val="003E1E0A"/>
    <w:rsid w:val="003E7D58"/>
    <w:rsid w:val="003F2272"/>
    <w:rsid w:val="003F3D2D"/>
    <w:rsid w:val="003F6B40"/>
    <w:rsid w:val="00401E6B"/>
    <w:rsid w:val="004034FD"/>
    <w:rsid w:val="0040486B"/>
    <w:rsid w:val="004063D7"/>
    <w:rsid w:val="00411C37"/>
    <w:rsid w:val="0041398C"/>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B2D97"/>
    <w:rsid w:val="004B40C8"/>
    <w:rsid w:val="004B4B53"/>
    <w:rsid w:val="004B5302"/>
    <w:rsid w:val="004C2F5D"/>
    <w:rsid w:val="004D2558"/>
    <w:rsid w:val="004D71E0"/>
    <w:rsid w:val="004E0773"/>
    <w:rsid w:val="004E1758"/>
    <w:rsid w:val="004E763F"/>
    <w:rsid w:val="004F0EDF"/>
    <w:rsid w:val="004F0FC9"/>
    <w:rsid w:val="004F3D54"/>
    <w:rsid w:val="004F4B7C"/>
    <w:rsid w:val="0050079F"/>
    <w:rsid w:val="00501442"/>
    <w:rsid w:val="00507A0C"/>
    <w:rsid w:val="00513CB2"/>
    <w:rsid w:val="00514702"/>
    <w:rsid w:val="005200F9"/>
    <w:rsid w:val="00520895"/>
    <w:rsid w:val="00525CA2"/>
    <w:rsid w:val="00526902"/>
    <w:rsid w:val="00526D97"/>
    <w:rsid w:val="005334AA"/>
    <w:rsid w:val="00535FD2"/>
    <w:rsid w:val="00536070"/>
    <w:rsid w:val="00551A16"/>
    <w:rsid w:val="00551ED8"/>
    <w:rsid w:val="00564DED"/>
    <w:rsid w:val="005670E3"/>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5C50"/>
    <w:rsid w:val="005D6E5A"/>
    <w:rsid w:val="005D724A"/>
    <w:rsid w:val="005F56A7"/>
    <w:rsid w:val="00601F30"/>
    <w:rsid w:val="00604F47"/>
    <w:rsid w:val="00607814"/>
    <w:rsid w:val="00613720"/>
    <w:rsid w:val="00613D8D"/>
    <w:rsid w:val="00617F12"/>
    <w:rsid w:val="006210FB"/>
    <w:rsid w:val="006243FA"/>
    <w:rsid w:val="00624BF8"/>
    <w:rsid w:val="0062573A"/>
    <w:rsid w:val="00633A05"/>
    <w:rsid w:val="00636C69"/>
    <w:rsid w:val="00637D4F"/>
    <w:rsid w:val="00655CE2"/>
    <w:rsid w:val="00661693"/>
    <w:rsid w:val="0066404A"/>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954E7"/>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B5050"/>
    <w:rsid w:val="009D02DE"/>
    <w:rsid w:val="009D078B"/>
    <w:rsid w:val="009D2C4B"/>
    <w:rsid w:val="009D575D"/>
    <w:rsid w:val="009D77C7"/>
    <w:rsid w:val="009E43FD"/>
    <w:rsid w:val="009E47A0"/>
    <w:rsid w:val="009E5E1E"/>
    <w:rsid w:val="009E5FA5"/>
    <w:rsid w:val="009E7806"/>
    <w:rsid w:val="009F21F7"/>
    <w:rsid w:val="00A03379"/>
    <w:rsid w:val="00A03C7B"/>
    <w:rsid w:val="00A057F8"/>
    <w:rsid w:val="00A3465B"/>
    <w:rsid w:val="00A36263"/>
    <w:rsid w:val="00A40424"/>
    <w:rsid w:val="00A41BE6"/>
    <w:rsid w:val="00A47A1F"/>
    <w:rsid w:val="00A47C33"/>
    <w:rsid w:val="00A51A65"/>
    <w:rsid w:val="00A5476E"/>
    <w:rsid w:val="00A54BC1"/>
    <w:rsid w:val="00A54FC6"/>
    <w:rsid w:val="00A563E3"/>
    <w:rsid w:val="00A60988"/>
    <w:rsid w:val="00A63AE8"/>
    <w:rsid w:val="00A67018"/>
    <w:rsid w:val="00A85347"/>
    <w:rsid w:val="00A9067A"/>
    <w:rsid w:val="00A93E1B"/>
    <w:rsid w:val="00A977C9"/>
    <w:rsid w:val="00AA5FFB"/>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02F48"/>
    <w:rsid w:val="00B10797"/>
    <w:rsid w:val="00B1514C"/>
    <w:rsid w:val="00B15BEA"/>
    <w:rsid w:val="00B15CC4"/>
    <w:rsid w:val="00B17323"/>
    <w:rsid w:val="00B17D1A"/>
    <w:rsid w:val="00B25ED9"/>
    <w:rsid w:val="00B32297"/>
    <w:rsid w:val="00B372E5"/>
    <w:rsid w:val="00B401DD"/>
    <w:rsid w:val="00B42005"/>
    <w:rsid w:val="00B42D70"/>
    <w:rsid w:val="00B5418E"/>
    <w:rsid w:val="00B611D5"/>
    <w:rsid w:val="00B654AC"/>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3070D"/>
    <w:rsid w:val="00C34CAB"/>
    <w:rsid w:val="00C36272"/>
    <w:rsid w:val="00C41D1E"/>
    <w:rsid w:val="00C4339E"/>
    <w:rsid w:val="00C44CB7"/>
    <w:rsid w:val="00C47550"/>
    <w:rsid w:val="00C54C6F"/>
    <w:rsid w:val="00C577F7"/>
    <w:rsid w:val="00C6080C"/>
    <w:rsid w:val="00C624C4"/>
    <w:rsid w:val="00C66EB5"/>
    <w:rsid w:val="00C75A9E"/>
    <w:rsid w:val="00C8027C"/>
    <w:rsid w:val="00C8195E"/>
    <w:rsid w:val="00C8375C"/>
    <w:rsid w:val="00C83BEB"/>
    <w:rsid w:val="00C924E3"/>
    <w:rsid w:val="00C94B1C"/>
    <w:rsid w:val="00CA3442"/>
    <w:rsid w:val="00CA5A0C"/>
    <w:rsid w:val="00CA6BC4"/>
    <w:rsid w:val="00CC1B29"/>
    <w:rsid w:val="00CC2DC4"/>
    <w:rsid w:val="00CD0AD6"/>
    <w:rsid w:val="00CD1AEC"/>
    <w:rsid w:val="00CE469C"/>
    <w:rsid w:val="00CE68A8"/>
    <w:rsid w:val="00CE7B7E"/>
    <w:rsid w:val="00CF2CF2"/>
    <w:rsid w:val="00D0159D"/>
    <w:rsid w:val="00D04E0A"/>
    <w:rsid w:val="00D06A61"/>
    <w:rsid w:val="00D07411"/>
    <w:rsid w:val="00D12FB9"/>
    <w:rsid w:val="00D13EE8"/>
    <w:rsid w:val="00D1406E"/>
    <w:rsid w:val="00D157E0"/>
    <w:rsid w:val="00D20493"/>
    <w:rsid w:val="00D20518"/>
    <w:rsid w:val="00D20583"/>
    <w:rsid w:val="00D20E74"/>
    <w:rsid w:val="00D21CF8"/>
    <w:rsid w:val="00D307C2"/>
    <w:rsid w:val="00D32E19"/>
    <w:rsid w:val="00D35E8B"/>
    <w:rsid w:val="00D36AE1"/>
    <w:rsid w:val="00D37F04"/>
    <w:rsid w:val="00D44711"/>
    <w:rsid w:val="00D46355"/>
    <w:rsid w:val="00D4648A"/>
    <w:rsid w:val="00D50146"/>
    <w:rsid w:val="00D5786B"/>
    <w:rsid w:val="00D632F1"/>
    <w:rsid w:val="00D6581A"/>
    <w:rsid w:val="00D66347"/>
    <w:rsid w:val="00D75547"/>
    <w:rsid w:val="00D817FA"/>
    <w:rsid w:val="00D8418B"/>
    <w:rsid w:val="00D85C37"/>
    <w:rsid w:val="00D86395"/>
    <w:rsid w:val="00D9347F"/>
    <w:rsid w:val="00D958C6"/>
    <w:rsid w:val="00DA2F36"/>
    <w:rsid w:val="00DB1CEC"/>
    <w:rsid w:val="00DC5976"/>
    <w:rsid w:val="00DC7112"/>
    <w:rsid w:val="00DD04CC"/>
    <w:rsid w:val="00DE0BF4"/>
    <w:rsid w:val="00DE14FB"/>
    <w:rsid w:val="00DE1F60"/>
    <w:rsid w:val="00DE5E09"/>
    <w:rsid w:val="00DF128E"/>
    <w:rsid w:val="00DF7762"/>
    <w:rsid w:val="00E02B6C"/>
    <w:rsid w:val="00E2290F"/>
    <w:rsid w:val="00E252E3"/>
    <w:rsid w:val="00E257A2"/>
    <w:rsid w:val="00E32A2C"/>
    <w:rsid w:val="00E336E2"/>
    <w:rsid w:val="00E36817"/>
    <w:rsid w:val="00E400BB"/>
    <w:rsid w:val="00E41B5C"/>
    <w:rsid w:val="00E50C6F"/>
    <w:rsid w:val="00E515B9"/>
    <w:rsid w:val="00E53F65"/>
    <w:rsid w:val="00E63E7F"/>
    <w:rsid w:val="00E7743E"/>
    <w:rsid w:val="00E808F4"/>
    <w:rsid w:val="00E80B61"/>
    <w:rsid w:val="00E85401"/>
    <w:rsid w:val="00E8657B"/>
    <w:rsid w:val="00E914A6"/>
    <w:rsid w:val="00E96199"/>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E7381"/>
    <w:rsid w:val="00EF19F2"/>
    <w:rsid w:val="00EF37CC"/>
    <w:rsid w:val="00EF48AD"/>
    <w:rsid w:val="00EF62D0"/>
    <w:rsid w:val="00EF79FF"/>
    <w:rsid w:val="00F02374"/>
    <w:rsid w:val="00F070B2"/>
    <w:rsid w:val="00F11BAE"/>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64D7"/>
    <w:rsid w:val="00FB7AB2"/>
    <w:rsid w:val="00FC1D6B"/>
    <w:rsid w:val="00FC51A5"/>
    <w:rsid w:val="00FC7D7D"/>
    <w:rsid w:val="00FD3228"/>
    <w:rsid w:val="00FD3B25"/>
    <w:rsid w:val="00FE1370"/>
    <w:rsid w:val="00FE4CE4"/>
    <w:rsid w:val="00FE64F2"/>
    <w:rsid w:val="00FF52AD"/>
    <w:rsid w:val="0B61786D"/>
    <w:rsid w:val="122E19F2"/>
    <w:rsid w:val="16CF73A7"/>
    <w:rsid w:val="1A896419"/>
    <w:rsid w:val="1B290650"/>
    <w:rsid w:val="1E6977B2"/>
    <w:rsid w:val="22197A7E"/>
    <w:rsid w:val="264E2675"/>
    <w:rsid w:val="2CFA3D64"/>
    <w:rsid w:val="2F24031E"/>
    <w:rsid w:val="3FCE4F32"/>
    <w:rsid w:val="441B2C99"/>
    <w:rsid w:val="49A67E87"/>
    <w:rsid w:val="50F93C9E"/>
    <w:rsid w:val="514C68C2"/>
    <w:rsid w:val="590F5C97"/>
    <w:rsid w:val="62A277A2"/>
    <w:rsid w:val="651A0D6E"/>
    <w:rsid w:val="67694C5E"/>
    <w:rsid w:val="6ADA292B"/>
    <w:rsid w:val="6E8D72AA"/>
    <w:rsid w:val="71D02369"/>
    <w:rsid w:val="761524F2"/>
    <w:rsid w:val="77033366"/>
    <w:rsid w:val="7E4D1CC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Calibri" w:hAnsi="Calibri" w:eastAsia="Calibri" w:cs="Calibri"/>
      <w:sz w:val="22"/>
      <w:szCs w:val="22"/>
      <w:lang w:val="es-MX" w:eastAsia="es-MX" w:bidi="ar-SA"/>
    </w:rPr>
  </w:style>
  <w:style w:type="paragraph" w:styleId="2">
    <w:name w:val="heading 1"/>
    <w:basedOn w:val="1"/>
    <w:next w:val="1"/>
    <w:link w:val="32"/>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33"/>
    <w:unhideWhenUsed/>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34"/>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00"/>
    <w:semiHidden/>
    <w:unhideWhenUsed/>
    <w:qFormat/>
    <w:uiPriority w:val="9"/>
    <w:pPr>
      <w:keepNext/>
      <w:keepLines/>
      <w:spacing w:before="200" w:after="0"/>
      <w:outlineLvl w:val="3"/>
    </w:pPr>
    <w:rPr>
      <w:rFonts w:ascii="Calibri Light" w:hAnsi="Calibri Light" w:eastAsia="Times New Roman" w:cs="Times New Roman"/>
      <w:color w:val="70AD47"/>
    </w:rPr>
  </w:style>
  <w:style w:type="paragraph" w:styleId="6">
    <w:name w:val="heading 5"/>
    <w:basedOn w:val="1"/>
    <w:next w:val="1"/>
    <w:link w:val="101"/>
    <w:semiHidden/>
    <w:unhideWhenUsed/>
    <w:qFormat/>
    <w:uiPriority w:val="9"/>
    <w:pPr>
      <w:keepNext/>
      <w:keepLines/>
      <w:spacing w:before="200" w:after="0"/>
      <w:outlineLvl w:val="4"/>
    </w:pPr>
    <w:rPr>
      <w:rFonts w:ascii="Calibri Light" w:hAnsi="Calibri Light" w:eastAsia="Times New Roman" w:cs="Times New Roman"/>
      <w:i/>
      <w:iCs/>
      <w:color w:val="70AD47"/>
    </w:rPr>
  </w:style>
  <w:style w:type="paragraph" w:styleId="7">
    <w:name w:val="heading 6"/>
    <w:basedOn w:val="1"/>
    <w:next w:val="1"/>
    <w:link w:val="102"/>
    <w:semiHidden/>
    <w:unhideWhenUsed/>
    <w:qFormat/>
    <w:uiPriority w:val="9"/>
    <w:pPr>
      <w:keepNext/>
      <w:keepLines/>
      <w:spacing w:before="200" w:after="0"/>
      <w:outlineLvl w:val="5"/>
    </w:pPr>
    <w:rPr>
      <w:rFonts w:ascii="Calibri Light" w:hAnsi="Calibri Light" w:eastAsia="Times New Roman" w:cs="Times New Roman"/>
      <w:color w:val="70AD47"/>
    </w:rPr>
  </w:style>
  <w:style w:type="paragraph" w:styleId="8">
    <w:name w:val="heading 7"/>
    <w:basedOn w:val="1"/>
    <w:next w:val="1"/>
    <w:link w:val="103"/>
    <w:semiHidden/>
    <w:unhideWhenUsed/>
    <w:qFormat/>
    <w:uiPriority w:val="9"/>
    <w:pPr>
      <w:keepNext/>
      <w:keepLines/>
      <w:spacing w:before="200" w:after="0"/>
      <w:outlineLvl w:val="6"/>
    </w:pPr>
    <w:rPr>
      <w:rFonts w:ascii="Calibri Light" w:hAnsi="Calibri Light" w:eastAsia="Times New Roman" w:cs="Times New Roman"/>
      <w:b/>
      <w:bCs/>
      <w:color w:val="70AD47"/>
    </w:rPr>
  </w:style>
  <w:style w:type="paragraph" w:styleId="9">
    <w:name w:val="heading 8"/>
    <w:basedOn w:val="1"/>
    <w:next w:val="1"/>
    <w:link w:val="104"/>
    <w:semiHidden/>
    <w:unhideWhenUsed/>
    <w:qFormat/>
    <w:uiPriority w:val="9"/>
    <w:pPr>
      <w:keepNext/>
      <w:keepLines/>
      <w:spacing w:before="200" w:after="0"/>
      <w:outlineLvl w:val="7"/>
    </w:pPr>
    <w:rPr>
      <w:rFonts w:ascii="Calibri Light" w:hAnsi="Calibri Light" w:eastAsia="Times New Roman" w:cs="Times New Roman"/>
      <w:b/>
      <w:bCs/>
      <w:i/>
      <w:iCs/>
      <w:color w:val="70AD47"/>
      <w:sz w:val="20"/>
      <w:szCs w:val="20"/>
    </w:rPr>
  </w:style>
  <w:style w:type="paragraph" w:styleId="10">
    <w:name w:val="heading 9"/>
    <w:basedOn w:val="1"/>
    <w:next w:val="1"/>
    <w:link w:val="105"/>
    <w:semiHidden/>
    <w:unhideWhenUsed/>
    <w:qFormat/>
    <w:uiPriority w:val="9"/>
    <w:pPr>
      <w:keepNext/>
      <w:keepLines/>
      <w:spacing w:before="200" w:after="0"/>
      <w:outlineLvl w:val="8"/>
    </w:pPr>
    <w:rPr>
      <w:rFonts w:ascii="Calibri Light" w:hAnsi="Calibri Light" w:eastAsia="Times New Roman" w:cs="Times New Roman"/>
      <w:i/>
      <w:iCs/>
      <w:color w:val="70AD47"/>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99"/>
    <w:rPr>
      <w:sz w:val="16"/>
      <w:szCs w:val="16"/>
    </w:rPr>
  </w:style>
  <w:style w:type="character" w:styleId="14">
    <w:name w:val="Emphasis"/>
    <w:basedOn w:val="11"/>
    <w:qFormat/>
    <w:uiPriority w:val="20"/>
    <w:rPr>
      <w:i/>
      <w:iCs/>
    </w:rPr>
  </w:style>
  <w:style w:type="character" w:styleId="15">
    <w:name w:val="Hyperlink"/>
    <w:qFormat/>
    <w:uiPriority w:val="99"/>
    <w:rPr>
      <w:color w:val="0000FF"/>
      <w:u w:val="single"/>
    </w:rPr>
  </w:style>
  <w:style w:type="character" w:styleId="16">
    <w:name w:val="FollowedHyperlink"/>
    <w:basedOn w:val="11"/>
    <w:semiHidden/>
    <w:unhideWhenUsed/>
    <w:qFormat/>
    <w:uiPriority w:val="99"/>
    <w:rPr>
      <w:color w:val="800080"/>
      <w:u w:val="single"/>
    </w:rPr>
  </w:style>
  <w:style w:type="character" w:styleId="17">
    <w:name w:val="Strong"/>
    <w:basedOn w:val="11"/>
    <w:qFormat/>
    <w:uiPriority w:val="22"/>
    <w:rPr>
      <w:b/>
      <w:bCs/>
    </w:rPr>
  </w:style>
  <w:style w:type="paragraph" w:styleId="18">
    <w:name w:val="toc 1"/>
    <w:basedOn w:val="1"/>
    <w:next w:val="1"/>
    <w:autoRedefine/>
    <w:qFormat/>
    <w:uiPriority w:val="0"/>
    <w:pPr>
      <w:spacing w:after="0" w:line="240" w:lineRule="auto"/>
      <w:jc w:val="both"/>
    </w:pPr>
    <w:rPr>
      <w:rFonts w:ascii="Arial" w:hAnsi="Arial" w:eastAsia="Times New Roman" w:cs="Arial"/>
      <w:lang w:eastAsia="es-ES"/>
    </w:rPr>
  </w:style>
  <w:style w:type="paragraph" w:styleId="19">
    <w:name w:val="annotation subject"/>
    <w:basedOn w:val="20"/>
    <w:next w:val="20"/>
    <w:link w:val="135"/>
    <w:semiHidden/>
    <w:unhideWhenUsed/>
    <w:qFormat/>
    <w:uiPriority w:val="99"/>
    <w:rPr>
      <w:b/>
      <w:bCs/>
    </w:rPr>
  </w:style>
  <w:style w:type="paragraph" w:styleId="20">
    <w:name w:val="annotation text"/>
    <w:basedOn w:val="1"/>
    <w:link w:val="147"/>
    <w:semiHidden/>
    <w:unhideWhenUsed/>
    <w:qFormat/>
    <w:uiPriority w:val="99"/>
    <w:pPr>
      <w:spacing w:line="240" w:lineRule="auto"/>
    </w:pPr>
    <w:rPr>
      <w:sz w:val="20"/>
      <w:szCs w:val="20"/>
    </w:rPr>
  </w:style>
  <w:style w:type="paragraph" w:styleId="21">
    <w:name w:val="Balloon Text"/>
    <w:basedOn w:val="1"/>
    <w:link w:val="43"/>
    <w:semiHidden/>
    <w:unhideWhenUsed/>
    <w:qFormat/>
    <w:uiPriority w:val="99"/>
    <w:pPr>
      <w:spacing w:after="0" w:line="240" w:lineRule="auto"/>
    </w:pPr>
    <w:rPr>
      <w:rFonts w:ascii="Tahoma" w:hAnsi="Tahoma" w:cs="Tahoma"/>
      <w:sz w:val="16"/>
      <w:szCs w:val="16"/>
    </w:rPr>
  </w:style>
  <w:style w:type="paragraph" w:styleId="22">
    <w:name w:val="List Continue 4"/>
    <w:basedOn w:val="1"/>
    <w:qFormat/>
    <w:uiPriority w:val="0"/>
    <w:pPr>
      <w:spacing w:after="120" w:line="240" w:lineRule="auto"/>
      <w:ind w:left="1132"/>
    </w:pPr>
    <w:rPr>
      <w:rFonts w:ascii="Times New Roman" w:hAnsi="Times New Roman" w:eastAsia="Times New Roman" w:cs="Times New Roman"/>
      <w:sz w:val="20"/>
      <w:szCs w:val="20"/>
      <w:lang w:val="es-ES" w:eastAsia="es-ES"/>
    </w:rPr>
  </w:style>
  <w:style w:type="paragraph" w:styleId="23">
    <w:name w:val="List 3"/>
    <w:basedOn w:val="1"/>
    <w:qFormat/>
    <w:uiPriority w:val="0"/>
    <w:pPr>
      <w:spacing w:after="0" w:line="240" w:lineRule="auto"/>
      <w:ind w:left="849" w:hanging="283"/>
      <w:contextualSpacing/>
    </w:pPr>
    <w:rPr>
      <w:rFonts w:ascii="Times New Roman" w:hAnsi="Times New Roman" w:eastAsia="Times New Roman" w:cs="Times New Roman"/>
      <w:sz w:val="24"/>
      <w:szCs w:val="24"/>
      <w:lang w:val="es-ES" w:eastAsia="es-ES"/>
    </w:rPr>
  </w:style>
  <w:style w:type="paragraph" w:styleId="24">
    <w:name w:val="header"/>
    <w:basedOn w:val="1"/>
    <w:link w:val="37"/>
    <w:qFormat/>
    <w:uiPriority w:val="99"/>
    <w:pPr>
      <w:tabs>
        <w:tab w:val="center" w:pos="4252"/>
        <w:tab w:val="right" w:pos="8504"/>
      </w:tabs>
      <w:spacing w:after="0" w:line="240" w:lineRule="auto"/>
    </w:pPr>
    <w:rPr>
      <w:rFonts w:ascii="Times New Roman" w:hAnsi="Times New Roman" w:eastAsia="Times New Roman" w:cs="Times New Roman"/>
      <w:sz w:val="24"/>
      <w:szCs w:val="24"/>
      <w:lang w:val="es-ES" w:eastAsia="es-ES"/>
    </w:rPr>
  </w:style>
  <w:style w:type="paragraph" w:styleId="25">
    <w:name w:val="List"/>
    <w:basedOn w:val="1"/>
    <w:semiHidden/>
    <w:unhideWhenUsed/>
    <w:qFormat/>
    <w:uiPriority w:val="99"/>
    <w:pPr>
      <w:ind w:left="283" w:hanging="283"/>
      <w:contextualSpacing/>
    </w:pPr>
  </w:style>
  <w:style w:type="paragraph" w:styleId="26">
    <w:name w:val="Normal (Web)"/>
    <w:basedOn w:val="1"/>
    <w:semiHidden/>
    <w:unhideWhenUsed/>
    <w:qFormat/>
    <w:uiPriority w:val="99"/>
    <w:rPr>
      <w:rFonts w:ascii="Times New Roman" w:hAnsi="Times New Roman" w:cs="Times New Roman"/>
      <w:sz w:val="24"/>
      <w:szCs w:val="24"/>
    </w:rPr>
  </w:style>
  <w:style w:type="paragraph" w:styleId="27">
    <w:name w:val="footer"/>
    <w:basedOn w:val="1"/>
    <w:link w:val="36"/>
    <w:qFormat/>
    <w:uiPriority w:val="99"/>
    <w:pPr>
      <w:tabs>
        <w:tab w:val="center" w:pos="4252"/>
        <w:tab w:val="right" w:pos="8504"/>
      </w:tabs>
      <w:spacing w:after="0" w:line="240" w:lineRule="auto"/>
    </w:pPr>
    <w:rPr>
      <w:rFonts w:ascii="Times New Roman" w:hAnsi="Times New Roman" w:eastAsia="Times New Roman" w:cs="Times New Roman"/>
      <w:sz w:val="24"/>
      <w:szCs w:val="24"/>
      <w:lang w:val="es-ES" w:eastAsia="es-ES"/>
    </w:rPr>
  </w:style>
  <w:style w:type="paragraph" w:styleId="28">
    <w:name w:val="Subtitle"/>
    <w:basedOn w:val="1"/>
    <w:next w:val="1"/>
    <w:link w:val="113"/>
    <w:qFormat/>
    <w:uiPriority w:val="11"/>
    <w:rPr>
      <w:sz w:val="30"/>
      <w:szCs w:val="30"/>
    </w:rPr>
  </w:style>
  <w:style w:type="paragraph" w:styleId="29">
    <w:name w:val="Body Text"/>
    <w:basedOn w:val="1"/>
    <w:link w:val="35"/>
    <w:qFormat/>
    <w:uiPriority w:val="1"/>
    <w:pPr>
      <w:spacing w:after="0" w:line="240" w:lineRule="auto"/>
      <w:jc w:val="both"/>
    </w:pPr>
    <w:rPr>
      <w:rFonts w:ascii="Arial Narrow" w:hAnsi="Arial Narrow" w:eastAsia="Times New Roman" w:cs="Times New Roman"/>
      <w:sz w:val="24"/>
      <w:szCs w:val="20"/>
      <w:lang w:eastAsia="es-ES"/>
    </w:rPr>
  </w:style>
  <w:style w:type="paragraph" w:styleId="30">
    <w:name w:val="Title"/>
    <w:basedOn w:val="1"/>
    <w:link w:val="45"/>
    <w:qFormat/>
    <w:uiPriority w:val="10"/>
    <w:pPr>
      <w:widowControl w:val="0"/>
      <w:spacing w:after="0" w:line="360" w:lineRule="atLeast"/>
      <w:jc w:val="center"/>
    </w:pPr>
    <w:rPr>
      <w:rFonts w:ascii="Geneva" w:hAnsi="Geneva" w:eastAsia="Times New Roman" w:cs="Times New Roman"/>
      <w:b/>
      <w:szCs w:val="20"/>
      <w:lang w:val="es-ES" w:eastAsia="es-ES"/>
    </w:rPr>
  </w:style>
  <w:style w:type="table" w:styleId="31">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Título 1 Car"/>
    <w:basedOn w:val="11"/>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3">
    <w:name w:val="Título 2 Car"/>
    <w:basedOn w:val="11"/>
    <w:link w:val="3"/>
    <w:qFormat/>
    <w:uiPriority w:val="9"/>
    <w:rPr>
      <w:rFonts w:ascii="Times New Roman" w:hAnsi="Times New Roman" w:eastAsia="Times New Roman" w:cs="Times New Roman"/>
      <w:b/>
      <w:bCs/>
      <w:sz w:val="36"/>
      <w:szCs w:val="36"/>
      <w:lang w:eastAsia="es-MX"/>
    </w:rPr>
  </w:style>
  <w:style w:type="character" w:customStyle="1" w:styleId="34">
    <w:name w:val="Título 3 Car"/>
    <w:basedOn w:val="1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5">
    <w:name w:val="Texto independiente Car"/>
    <w:basedOn w:val="11"/>
    <w:link w:val="29"/>
    <w:qFormat/>
    <w:uiPriority w:val="1"/>
    <w:rPr>
      <w:rFonts w:ascii="Arial Narrow" w:hAnsi="Arial Narrow" w:eastAsia="Times New Roman" w:cs="Times New Roman"/>
      <w:sz w:val="24"/>
      <w:szCs w:val="20"/>
      <w:lang w:eastAsia="es-ES"/>
    </w:rPr>
  </w:style>
  <w:style w:type="character" w:customStyle="1" w:styleId="36">
    <w:name w:val="Pie de página Car"/>
    <w:basedOn w:val="11"/>
    <w:link w:val="27"/>
    <w:qFormat/>
    <w:uiPriority w:val="99"/>
    <w:rPr>
      <w:rFonts w:ascii="Times New Roman" w:hAnsi="Times New Roman" w:eastAsia="Times New Roman" w:cs="Times New Roman"/>
      <w:sz w:val="24"/>
      <w:szCs w:val="24"/>
      <w:lang w:val="es-ES" w:eastAsia="es-ES"/>
    </w:rPr>
  </w:style>
  <w:style w:type="character" w:customStyle="1" w:styleId="37">
    <w:name w:val="Encabezado Car"/>
    <w:basedOn w:val="11"/>
    <w:link w:val="24"/>
    <w:qFormat/>
    <w:uiPriority w:val="99"/>
    <w:rPr>
      <w:rFonts w:ascii="Times New Roman" w:hAnsi="Times New Roman" w:eastAsia="Times New Roman" w:cs="Times New Roman"/>
      <w:sz w:val="24"/>
      <w:szCs w:val="24"/>
      <w:lang w:val="es-ES" w:eastAsia="es-ES"/>
    </w:rPr>
  </w:style>
  <w:style w:type="paragraph" w:customStyle="1" w:styleId="38">
    <w:name w:val="Sangría 2 de t. independiente1"/>
    <w:basedOn w:val="1"/>
    <w:qFormat/>
    <w:uiPriority w:val="0"/>
    <w:pPr>
      <w:overflowPunct w:val="0"/>
      <w:autoSpaceDE w:val="0"/>
      <w:autoSpaceDN w:val="0"/>
      <w:adjustRightInd w:val="0"/>
      <w:spacing w:before="100" w:after="0" w:line="240" w:lineRule="auto"/>
      <w:ind w:left="1985"/>
      <w:jc w:val="both"/>
      <w:textAlignment w:val="baseline"/>
    </w:pPr>
    <w:rPr>
      <w:rFonts w:ascii="Arial" w:hAnsi="Arial" w:eastAsia="Times New Roman" w:cs="Times New Roman"/>
      <w:szCs w:val="20"/>
      <w:lang w:val="es-ES"/>
    </w:rPr>
  </w:style>
  <w:style w:type="paragraph" w:styleId="39">
    <w:name w:val="List Paragraph"/>
    <w:basedOn w:val="1"/>
    <w:link w:val="40"/>
    <w:qFormat/>
    <w:uiPriority w:val="34"/>
    <w:pPr>
      <w:spacing w:after="0" w:line="240" w:lineRule="auto"/>
      <w:ind w:left="708"/>
    </w:pPr>
    <w:rPr>
      <w:rFonts w:ascii="Times New Roman" w:hAnsi="Times New Roman" w:eastAsia="Times New Roman" w:cs="Times New Roman"/>
      <w:sz w:val="24"/>
      <w:szCs w:val="24"/>
      <w:lang w:val="es-ES" w:eastAsia="es-ES"/>
    </w:rPr>
  </w:style>
  <w:style w:type="character" w:customStyle="1" w:styleId="40">
    <w:name w:val="Párrafo de lista Car"/>
    <w:link w:val="39"/>
    <w:qFormat/>
    <w:locked/>
    <w:uiPriority w:val="34"/>
    <w:rPr>
      <w:rFonts w:ascii="Times New Roman" w:hAnsi="Times New Roman" w:eastAsia="Times New Roman" w:cs="Times New Roman"/>
      <w:sz w:val="24"/>
      <w:szCs w:val="24"/>
      <w:lang w:val="es-ES" w:eastAsia="es-ES"/>
    </w:rPr>
  </w:style>
  <w:style w:type="paragraph" w:customStyle="1" w:styleId="41">
    <w:name w:val="Texto"/>
    <w:basedOn w:val="1"/>
    <w:link w:val="42"/>
    <w:qFormat/>
    <w:uiPriority w:val="0"/>
    <w:pPr>
      <w:spacing w:after="101" w:line="216" w:lineRule="exact"/>
      <w:ind w:firstLine="288"/>
      <w:jc w:val="both"/>
    </w:pPr>
    <w:rPr>
      <w:rFonts w:ascii="Arial" w:hAnsi="Arial" w:eastAsia="Times New Roman" w:cs="Arial"/>
      <w:sz w:val="18"/>
      <w:szCs w:val="20"/>
      <w:lang w:val="es-ES" w:eastAsia="es-ES"/>
    </w:rPr>
  </w:style>
  <w:style w:type="character" w:customStyle="1" w:styleId="42">
    <w:name w:val="Texto Car"/>
    <w:link w:val="41"/>
    <w:qFormat/>
    <w:uiPriority w:val="0"/>
    <w:rPr>
      <w:rFonts w:ascii="Arial" w:hAnsi="Arial" w:eastAsia="Times New Roman" w:cs="Arial"/>
      <w:sz w:val="18"/>
      <w:szCs w:val="20"/>
      <w:lang w:val="es-ES" w:eastAsia="es-ES"/>
    </w:rPr>
  </w:style>
  <w:style w:type="character" w:customStyle="1" w:styleId="43">
    <w:name w:val="Texto de globo Car"/>
    <w:basedOn w:val="11"/>
    <w:link w:val="21"/>
    <w:semiHidden/>
    <w:qFormat/>
    <w:uiPriority w:val="99"/>
    <w:rPr>
      <w:rFonts w:ascii="Tahoma" w:hAnsi="Tahoma" w:cs="Tahoma"/>
      <w:sz w:val="16"/>
      <w:szCs w:val="16"/>
    </w:rPr>
  </w:style>
  <w:style w:type="paragraph" w:styleId="44">
    <w:name w:val="No Spacing"/>
    <w:qFormat/>
    <w:uiPriority w:val="1"/>
    <w:pPr>
      <w:spacing w:after="0" w:line="240" w:lineRule="auto"/>
    </w:pPr>
    <w:rPr>
      <w:rFonts w:ascii="Calibri" w:hAnsi="Calibri" w:eastAsia="Calibri" w:cs="Calibri"/>
      <w:sz w:val="22"/>
      <w:szCs w:val="22"/>
      <w:lang w:val="es-MX" w:eastAsia="es-MX" w:bidi="ar-SA"/>
    </w:rPr>
  </w:style>
  <w:style w:type="character" w:customStyle="1" w:styleId="45">
    <w:name w:val="Título Car"/>
    <w:basedOn w:val="11"/>
    <w:link w:val="30"/>
    <w:qFormat/>
    <w:uiPriority w:val="10"/>
    <w:rPr>
      <w:rFonts w:ascii="Geneva" w:hAnsi="Geneva" w:eastAsia="Times New Roman" w:cs="Times New Roman"/>
      <w:b/>
      <w:szCs w:val="20"/>
      <w:lang w:val="es-ES" w:eastAsia="es-ES"/>
    </w:rPr>
  </w:style>
  <w:style w:type="paragraph" w:customStyle="1" w:styleId="46">
    <w:name w:val="xl68"/>
    <w:basedOn w:val="1"/>
    <w:qFormat/>
    <w:uiPriority w:val="0"/>
    <w:pPr>
      <w:shd w:val="clear" w:color="000000"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4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4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0"/>
      <w:szCs w:val="20"/>
    </w:rPr>
  </w:style>
  <w:style w:type="paragraph" w:customStyle="1" w:styleId="5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5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5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5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5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5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6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rPr>
  </w:style>
  <w:style w:type="paragraph" w:customStyle="1" w:styleId="6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2">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63">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64">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65">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66">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b/>
      <w:bCs/>
      <w:sz w:val="24"/>
      <w:szCs w:val="24"/>
    </w:rPr>
  </w:style>
  <w:style w:type="paragraph" w:customStyle="1" w:styleId="6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b/>
      <w:bCs/>
      <w:sz w:val="24"/>
      <w:szCs w:val="24"/>
    </w:rPr>
  </w:style>
  <w:style w:type="paragraph" w:customStyle="1" w:styleId="68">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9">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70">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1">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2">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3">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rPr>
  </w:style>
  <w:style w:type="paragraph" w:customStyle="1" w:styleId="74">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6">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7">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8">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9">
    <w:name w:val="xl101"/>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80">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rPr>
  </w:style>
  <w:style w:type="paragraph" w:customStyle="1" w:styleId="81">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82">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83">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4">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6">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rPr>
  </w:style>
  <w:style w:type="paragraph" w:customStyle="1" w:styleId="8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8">
    <w:name w:val="xl110"/>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table" w:customStyle="1" w:styleId="89">
    <w:name w:val="Tabla con cuadrícula1"/>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Contenido de la tabla"/>
    <w:basedOn w:val="1"/>
    <w:qFormat/>
    <w:uiPriority w:val="0"/>
    <w:pPr>
      <w:suppressLineNumbers/>
      <w:suppressAutoHyphens/>
      <w:spacing w:after="0" w:line="240" w:lineRule="auto"/>
    </w:pPr>
    <w:rPr>
      <w:rFonts w:ascii="Times New Roman" w:hAnsi="Times New Roman" w:eastAsia="Times New Roman" w:cs="Times New Roman"/>
      <w:sz w:val="24"/>
      <w:szCs w:val="24"/>
      <w:lang w:val="es-ES" w:eastAsia="ar-SA"/>
    </w:rPr>
  </w:style>
  <w:style w:type="table" w:customStyle="1" w:styleId="91">
    <w:name w:val="Tabla con cuadrícula2"/>
    <w:basedOn w:val="12"/>
    <w:qFormat/>
    <w:uiPriority w:val="59"/>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Tabla con cuadrícula3"/>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Tabla con cuadrícula4"/>
    <w:basedOn w:val="12"/>
    <w:qFormat/>
    <w:uiPriority w:val="3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4">
    <w:name w:val="Título 41"/>
    <w:basedOn w:val="1"/>
    <w:next w:val="1"/>
    <w:semiHidden/>
    <w:unhideWhenUsed/>
    <w:qFormat/>
    <w:uiPriority w:val="9"/>
    <w:pPr>
      <w:keepNext/>
      <w:keepLines/>
      <w:spacing w:before="80" w:after="0" w:line="288" w:lineRule="auto"/>
      <w:outlineLvl w:val="3"/>
    </w:pPr>
    <w:rPr>
      <w:rFonts w:ascii="Calibri Light" w:hAnsi="Calibri Light" w:eastAsia="Times New Roman" w:cs="Times New Roman"/>
      <w:color w:val="70AD47"/>
      <w:lang w:val="en-US"/>
    </w:rPr>
  </w:style>
  <w:style w:type="paragraph" w:customStyle="1" w:styleId="95">
    <w:name w:val="Título 51"/>
    <w:basedOn w:val="1"/>
    <w:next w:val="1"/>
    <w:semiHidden/>
    <w:unhideWhenUsed/>
    <w:qFormat/>
    <w:uiPriority w:val="9"/>
    <w:pPr>
      <w:keepNext/>
      <w:keepLines/>
      <w:spacing w:before="40" w:after="0" w:line="288" w:lineRule="auto"/>
      <w:outlineLvl w:val="4"/>
    </w:pPr>
    <w:rPr>
      <w:rFonts w:ascii="Calibri Light" w:hAnsi="Calibri Light" w:eastAsia="Times New Roman" w:cs="Times New Roman"/>
      <w:i/>
      <w:iCs/>
      <w:color w:val="70AD47"/>
      <w:lang w:val="en-US"/>
    </w:rPr>
  </w:style>
  <w:style w:type="paragraph" w:customStyle="1" w:styleId="96">
    <w:name w:val="Título 61"/>
    <w:basedOn w:val="1"/>
    <w:next w:val="1"/>
    <w:semiHidden/>
    <w:unhideWhenUsed/>
    <w:qFormat/>
    <w:uiPriority w:val="9"/>
    <w:pPr>
      <w:keepNext/>
      <w:keepLines/>
      <w:spacing w:before="40" w:after="0" w:line="288" w:lineRule="auto"/>
      <w:outlineLvl w:val="5"/>
    </w:pPr>
    <w:rPr>
      <w:rFonts w:ascii="Calibri Light" w:hAnsi="Calibri Light" w:eastAsia="Times New Roman" w:cs="Times New Roman"/>
      <w:color w:val="70AD47"/>
      <w:sz w:val="21"/>
      <w:szCs w:val="21"/>
      <w:lang w:val="en-US"/>
    </w:rPr>
  </w:style>
  <w:style w:type="paragraph" w:customStyle="1" w:styleId="97">
    <w:name w:val="Título 71"/>
    <w:basedOn w:val="1"/>
    <w:next w:val="1"/>
    <w:semiHidden/>
    <w:unhideWhenUsed/>
    <w:qFormat/>
    <w:uiPriority w:val="9"/>
    <w:pPr>
      <w:keepNext/>
      <w:keepLines/>
      <w:spacing w:before="40" w:after="0" w:line="288" w:lineRule="auto"/>
      <w:outlineLvl w:val="6"/>
    </w:pPr>
    <w:rPr>
      <w:rFonts w:ascii="Calibri Light" w:hAnsi="Calibri Light" w:eastAsia="Times New Roman" w:cs="Times New Roman"/>
      <w:b/>
      <w:bCs/>
      <w:color w:val="70AD47"/>
      <w:sz w:val="21"/>
      <w:szCs w:val="21"/>
      <w:lang w:val="en-US"/>
    </w:rPr>
  </w:style>
  <w:style w:type="paragraph" w:customStyle="1" w:styleId="98">
    <w:name w:val="Título 81"/>
    <w:basedOn w:val="1"/>
    <w:next w:val="1"/>
    <w:semiHidden/>
    <w:unhideWhenUsed/>
    <w:qFormat/>
    <w:uiPriority w:val="9"/>
    <w:pPr>
      <w:keepNext/>
      <w:keepLines/>
      <w:spacing w:before="40" w:after="0" w:line="288" w:lineRule="auto"/>
      <w:outlineLvl w:val="7"/>
    </w:pPr>
    <w:rPr>
      <w:rFonts w:ascii="Calibri Light" w:hAnsi="Calibri Light" w:eastAsia="Times New Roman" w:cs="Times New Roman"/>
      <w:b/>
      <w:bCs/>
      <w:i/>
      <w:iCs/>
      <w:color w:val="70AD47"/>
      <w:sz w:val="20"/>
      <w:szCs w:val="20"/>
      <w:lang w:val="en-US"/>
    </w:rPr>
  </w:style>
  <w:style w:type="paragraph" w:customStyle="1" w:styleId="99">
    <w:name w:val="Título 91"/>
    <w:basedOn w:val="1"/>
    <w:next w:val="1"/>
    <w:semiHidden/>
    <w:unhideWhenUsed/>
    <w:qFormat/>
    <w:uiPriority w:val="9"/>
    <w:pPr>
      <w:keepNext/>
      <w:keepLines/>
      <w:spacing w:before="40" w:after="0" w:line="288" w:lineRule="auto"/>
      <w:outlineLvl w:val="8"/>
    </w:pPr>
    <w:rPr>
      <w:rFonts w:ascii="Calibri Light" w:hAnsi="Calibri Light" w:eastAsia="Times New Roman" w:cs="Times New Roman"/>
      <w:i/>
      <w:iCs/>
      <w:color w:val="70AD47"/>
      <w:sz w:val="20"/>
      <w:szCs w:val="20"/>
      <w:lang w:val="en-US"/>
    </w:rPr>
  </w:style>
  <w:style w:type="character" w:customStyle="1" w:styleId="100">
    <w:name w:val="Título 4 Car"/>
    <w:basedOn w:val="11"/>
    <w:link w:val="5"/>
    <w:qFormat/>
    <w:uiPriority w:val="9"/>
    <w:rPr>
      <w:rFonts w:ascii="Calibri Light" w:hAnsi="Calibri Light" w:eastAsia="Times New Roman" w:cs="Times New Roman"/>
      <w:color w:val="70AD47"/>
      <w:sz w:val="22"/>
      <w:szCs w:val="22"/>
    </w:rPr>
  </w:style>
  <w:style w:type="character" w:customStyle="1" w:styleId="101">
    <w:name w:val="Título 5 Car"/>
    <w:basedOn w:val="11"/>
    <w:link w:val="6"/>
    <w:semiHidden/>
    <w:qFormat/>
    <w:uiPriority w:val="9"/>
    <w:rPr>
      <w:rFonts w:ascii="Calibri Light" w:hAnsi="Calibri Light" w:eastAsia="Times New Roman" w:cs="Times New Roman"/>
      <w:i/>
      <w:iCs/>
      <w:color w:val="70AD47"/>
      <w:sz w:val="22"/>
      <w:szCs w:val="22"/>
    </w:rPr>
  </w:style>
  <w:style w:type="character" w:customStyle="1" w:styleId="102">
    <w:name w:val="Título 6 Car"/>
    <w:basedOn w:val="11"/>
    <w:link w:val="7"/>
    <w:semiHidden/>
    <w:qFormat/>
    <w:uiPriority w:val="9"/>
    <w:rPr>
      <w:rFonts w:ascii="Calibri Light" w:hAnsi="Calibri Light" w:eastAsia="Times New Roman" w:cs="Times New Roman"/>
      <w:color w:val="70AD47"/>
    </w:rPr>
  </w:style>
  <w:style w:type="character" w:customStyle="1" w:styleId="103">
    <w:name w:val="Título 7 Car"/>
    <w:basedOn w:val="11"/>
    <w:link w:val="8"/>
    <w:semiHidden/>
    <w:qFormat/>
    <w:uiPriority w:val="9"/>
    <w:rPr>
      <w:rFonts w:ascii="Calibri Light" w:hAnsi="Calibri Light" w:eastAsia="Times New Roman" w:cs="Times New Roman"/>
      <w:b/>
      <w:bCs/>
      <w:color w:val="70AD47"/>
    </w:rPr>
  </w:style>
  <w:style w:type="character" w:customStyle="1" w:styleId="104">
    <w:name w:val="Título 8 Car"/>
    <w:basedOn w:val="11"/>
    <w:link w:val="9"/>
    <w:semiHidden/>
    <w:qFormat/>
    <w:uiPriority w:val="9"/>
    <w:rPr>
      <w:rFonts w:ascii="Calibri Light" w:hAnsi="Calibri Light" w:eastAsia="Times New Roman" w:cs="Times New Roman"/>
      <w:b/>
      <w:bCs/>
      <w:i/>
      <w:iCs/>
      <w:color w:val="70AD47"/>
      <w:sz w:val="20"/>
      <w:szCs w:val="20"/>
    </w:rPr>
  </w:style>
  <w:style w:type="character" w:customStyle="1" w:styleId="105">
    <w:name w:val="Título 9 Car"/>
    <w:basedOn w:val="11"/>
    <w:link w:val="10"/>
    <w:semiHidden/>
    <w:qFormat/>
    <w:uiPriority w:val="9"/>
    <w:rPr>
      <w:rFonts w:ascii="Calibri Light" w:hAnsi="Calibri Light" w:eastAsia="Times New Roman" w:cs="Times New Roman"/>
      <w:i/>
      <w:iCs/>
      <w:color w:val="70AD47"/>
      <w:sz w:val="20"/>
      <w:szCs w:val="20"/>
    </w:rPr>
  </w:style>
  <w:style w:type="paragraph" w:customStyle="1" w:styleId="106">
    <w:name w:val="Default"/>
    <w:basedOn w:val="1"/>
    <w:qFormat/>
    <w:uiPriority w:val="0"/>
    <w:pPr>
      <w:autoSpaceDE w:val="0"/>
      <w:autoSpaceDN w:val="0"/>
      <w:spacing w:line="288" w:lineRule="auto"/>
    </w:pPr>
    <w:rPr>
      <w:color w:val="000000"/>
      <w:sz w:val="21"/>
      <w:szCs w:val="21"/>
    </w:rPr>
  </w:style>
  <w:style w:type="paragraph" w:customStyle="1" w:styleId="107">
    <w:name w:val="Normal (Web)1"/>
    <w:basedOn w:val="1"/>
    <w:next w:val="26"/>
    <w:unhideWhenUsed/>
    <w:qFormat/>
    <w:uiPriority w:val="99"/>
    <w:pPr>
      <w:spacing w:before="100" w:beforeAutospacing="1" w:after="100" w:afterAutospacing="1" w:line="288" w:lineRule="auto"/>
    </w:pPr>
    <w:rPr>
      <w:rFonts w:eastAsia="Times New Roman"/>
      <w:sz w:val="21"/>
      <w:szCs w:val="21"/>
    </w:rPr>
  </w:style>
  <w:style w:type="table" w:customStyle="1" w:styleId="108">
    <w:name w:val="Tabla con cuadrícula5"/>
    <w:basedOn w:val="12"/>
    <w:qFormat/>
    <w:uiPriority w:val="39"/>
    <w:pPr>
      <w:spacing w:after="0" w:line="240" w:lineRule="auto"/>
    </w:pPr>
    <w:rPr>
      <w:rFonts w:eastAsia="Times New Roman"/>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Revision"/>
    <w:hidden/>
    <w:semiHidden/>
    <w:qFormat/>
    <w:uiPriority w:val="99"/>
    <w:pPr>
      <w:spacing w:after="0" w:line="240" w:lineRule="auto"/>
    </w:pPr>
    <w:rPr>
      <w:rFonts w:ascii="Times New Roman" w:hAnsi="Times New Roman" w:eastAsia="Times New Roman" w:cs="Times New Roman"/>
      <w:sz w:val="24"/>
      <w:szCs w:val="24"/>
      <w:lang w:val="es-ES" w:eastAsia="es-ES" w:bidi="ar-SA"/>
    </w:rPr>
  </w:style>
  <w:style w:type="table" w:customStyle="1" w:styleId="110">
    <w:name w:val="Tabla de lista 3 - Énfasis 51"/>
    <w:basedOn w:val="12"/>
    <w:qFormat/>
    <w:uiPriority w:val="48"/>
    <w:pPr>
      <w:spacing w:after="0" w:line="240" w:lineRule="auto"/>
    </w:pPr>
    <w:rPr>
      <w:rFonts w:eastAsia="Times New Roman"/>
      <w:sz w:val="21"/>
      <w:szCs w:val="21"/>
      <w:lang w:val="en-US"/>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paragraph" w:customStyle="1" w:styleId="111">
    <w:name w:val="Epígrafe1"/>
    <w:basedOn w:val="1"/>
    <w:next w:val="1"/>
    <w:semiHidden/>
    <w:unhideWhenUsed/>
    <w:qFormat/>
    <w:uiPriority w:val="35"/>
    <w:pPr>
      <w:spacing w:line="240" w:lineRule="auto"/>
    </w:pPr>
    <w:rPr>
      <w:rFonts w:eastAsia="Times New Roman"/>
      <w:b/>
      <w:bCs/>
      <w:smallCaps/>
      <w:color w:val="595959"/>
      <w:sz w:val="21"/>
      <w:szCs w:val="21"/>
      <w:lang w:val="en-US"/>
    </w:rPr>
  </w:style>
  <w:style w:type="paragraph" w:customStyle="1" w:styleId="112">
    <w:name w:val="Subtítulo1"/>
    <w:basedOn w:val="1"/>
    <w:next w:val="1"/>
    <w:qFormat/>
    <w:uiPriority w:val="11"/>
    <w:pPr>
      <w:spacing w:line="240" w:lineRule="auto"/>
    </w:pPr>
    <w:rPr>
      <w:rFonts w:ascii="Calibri Light" w:hAnsi="Calibri Light" w:eastAsia="Times New Roman" w:cs="Times New Roman"/>
      <w:sz w:val="30"/>
      <w:szCs w:val="30"/>
      <w:lang w:val="en-US"/>
    </w:rPr>
  </w:style>
  <w:style w:type="character" w:customStyle="1" w:styleId="113">
    <w:name w:val="Subtítulo Car"/>
    <w:basedOn w:val="11"/>
    <w:link w:val="28"/>
    <w:qFormat/>
    <w:uiPriority w:val="11"/>
    <w:rPr>
      <w:rFonts w:ascii="Calibri Light" w:hAnsi="Calibri Light" w:eastAsia="Times New Roman" w:cs="Times New Roman"/>
      <w:sz w:val="30"/>
      <w:szCs w:val="30"/>
    </w:rPr>
  </w:style>
  <w:style w:type="character" w:customStyle="1" w:styleId="114">
    <w:name w:val="Énfasis1"/>
    <w:basedOn w:val="11"/>
    <w:qFormat/>
    <w:uiPriority w:val="20"/>
    <w:rPr>
      <w:i/>
      <w:iCs/>
      <w:color w:val="70AD47"/>
    </w:rPr>
  </w:style>
  <w:style w:type="paragraph" w:customStyle="1" w:styleId="115">
    <w:name w:val="Cita1"/>
    <w:basedOn w:val="1"/>
    <w:next w:val="1"/>
    <w:qFormat/>
    <w:uiPriority w:val="29"/>
    <w:pPr>
      <w:spacing w:before="160" w:line="288" w:lineRule="auto"/>
      <w:ind w:left="720" w:right="720"/>
      <w:jc w:val="center"/>
    </w:pPr>
    <w:rPr>
      <w:rFonts w:eastAsia="Times New Roman"/>
      <w:i/>
      <w:iCs/>
      <w:color w:val="262626"/>
      <w:sz w:val="21"/>
      <w:szCs w:val="21"/>
      <w:lang w:val="en-US"/>
    </w:rPr>
  </w:style>
  <w:style w:type="character" w:customStyle="1" w:styleId="116">
    <w:name w:val="Cita Car"/>
    <w:basedOn w:val="11"/>
    <w:link w:val="117"/>
    <w:qFormat/>
    <w:uiPriority w:val="29"/>
    <w:rPr>
      <w:i/>
      <w:iCs/>
      <w:color w:val="262626"/>
    </w:rPr>
  </w:style>
  <w:style w:type="paragraph" w:styleId="117">
    <w:name w:val="Quote"/>
    <w:basedOn w:val="1"/>
    <w:next w:val="1"/>
    <w:link w:val="116"/>
    <w:qFormat/>
    <w:uiPriority w:val="29"/>
    <w:rPr>
      <w:i/>
      <w:iCs/>
      <w:color w:val="262626"/>
    </w:rPr>
  </w:style>
  <w:style w:type="paragraph" w:customStyle="1" w:styleId="118">
    <w:name w:val="Cita destacada1"/>
    <w:basedOn w:val="1"/>
    <w:next w:val="1"/>
    <w:qFormat/>
    <w:uiPriority w:val="30"/>
    <w:pPr>
      <w:spacing w:before="160" w:after="160" w:line="264" w:lineRule="auto"/>
      <w:ind w:left="720" w:right="720"/>
      <w:jc w:val="center"/>
    </w:pPr>
    <w:rPr>
      <w:rFonts w:ascii="Calibri Light" w:hAnsi="Calibri Light" w:eastAsia="Times New Roman" w:cs="Times New Roman"/>
      <w:i/>
      <w:iCs/>
      <w:color w:val="70AD47"/>
      <w:sz w:val="32"/>
      <w:szCs w:val="32"/>
      <w:lang w:val="en-US"/>
    </w:rPr>
  </w:style>
  <w:style w:type="character" w:customStyle="1" w:styleId="119">
    <w:name w:val="Cita destacada Car"/>
    <w:basedOn w:val="11"/>
    <w:link w:val="120"/>
    <w:qFormat/>
    <w:uiPriority w:val="30"/>
    <w:rPr>
      <w:rFonts w:ascii="Calibri Light" w:hAnsi="Calibri Light" w:eastAsia="Times New Roman" w:cs="Times New Roman"/>
      <w:i/>
      <w:iCs/>
      <w:color w:val="70AD47"/>
      <w:sz w:val="32"/>
      <w:szCs w:val="32"/>
    </w:rPr>
  </w:style>
  <w:style w:type="paragraph" w:styleId="120">
    <w:name w:val="Intense Quote"/>
    <w:basedOn w:val="1"/>
    <w:next w:val="1"/>
    <w:link w:val="119"/>
    <w:qFormat/>
    <w:uiPriority w:val="30"/>
    <w:pPr>
      <w:pBdr>
        <w:bottom w:val="single" w:color="4F81BD" w:themeColor="accent1" w:sz="4" w:space="4"/>
      </w:pBdr>
      <w:spacing w:before="200" w:after="280"/>
      <w:ind w:left="936" w:right="936"/>
    </w:pPr>
    <w:rPr>
      <w:rFonts w:ascii="Calibri Light" w:hAnsi="Calibri Light" w:eastAsia="Times New Roman" w:cs="Times New Roman"/>
      <w:i/>
      <w:iCs/>
      <w:color w:val="70AD47"/>
      <w:sz w:val="32"/>
      <w:szCs w:val="32"/>
    </w:rPr>
  </w:style>
  <w:style w:type="character" w:customStyle="1" w:styleId="121">
    <w:name w:val="Subtle Emphasis"/>
    <w:basedOn w:val="11"/>
    <w:qFormat/>
    <w:uiPriority w:val="19"/>
    <w:rPr>
      <w:i/>
      <w:iCs/>
    </w:rPr>
  </w:style>
  <w:style w:type="character" w:customStyle="1" w:styleId="122">
    <w:name w:val="Intense Emphasis"/>
    <w:basedOn w:val="11"/>
    <w:qFormat/>
    <w:uiPriority w:val="21"/>
    <w:rPr>
      <w:b/>
      <w:bCs/>
      <w:i/>
      <w:iCs/>
    </w:rPr>
  </w:style>
  <w:style w:type="character" w:customStyle="1" w:styleId="123">
    <w:name w:val="Referencia sutil1"/>
    <w:basedOn w:val="11"/>
    <w:qFormat/>
    <w:uiPriority w:val="31"/>
    <w:rPr>
      <w:smallCaps/>
      <w:color w:val="595959"/>
    </w:rPr>
  </w:style>
  <w:style w:type="character" w:customStyle="1" w:styleId="124">
    <w:name w:val="Referencia intensa1"/>
    <w:basedOn w:val="11"/>
    <w:qFormat/>
    <w:uiPriority w:val="32"/>
    <w:rPr>
      <w:b/>
      <w:bCs/>
      <w:smallCaps/>
      <w:color w:val="70AD47"/>
    </w:rPr>
  </w:style>
  <w:style w:type="character" w:customStyle="1" w:styleId="125">
    <w:name w:val="Book Title"/>
    <w:basedOn w:val="11"/>
    <w:qFormat/>
    <w:uiPriority w:val="33"/>
    <w:rPr>
      <w:b/>
      <w:bCs/>
      <w:smallCaps/>
      <w:spacing w:val="7"/>
      <w:sz w:val="21"/>
      <w:szCs w:val="21"/>
    </w:rPr>
  </w:style>
  <w:style w:type="paragraph" w:customStyle="1" w:styleId="126">
    <w:name w:val="Título de TDC1"/>
    <w:basedOn w:val="2"/>
    <w:next w:val="1"/>
    <w:semiHidden/>
    <w:unhideWhenUsed/>
    <w:qFormat/>
    <w:uiPriority w:val="39"/>
    <w:pPr>
      <w:spacing w:before="360" w:after="40" w:line="240" w:lineRule="auto"/>
      <w:outlineLvl w:val="9"/>
    </w:pPr>
    <w:rPr>
      <w:b w:val="0"/>
      <w:bCs w:val="0"/>
      <w:color w:val="538135"/>
      <w:sz w:val="40"/>
      <w:szCs w:val="40"/>
      <w:lang w:val="en-US"/>
    </w:rPr>
  </w:style>
  <w:style w:type="paragraph" w:customStyle="1" w:styleId="12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
    <w:name w:val="font5"/>
    <w:basedOn w:val="1"/>
    <w:qFormat/>
    <w:uiPriority w:val="0"/>
    <w:pPr>
      <w:spacing w:before="100" w:beforeAutospacing="1" w:after="100" w:afterAutospacing="1" w:line="240" w:lineRule="auto"/>
    </w:pPr>
    <w:rPr>
      <w:rFonts w:ascii="Core Rhino 35 Light" w:hAnsi="Core Rhino 35 Light" w:eastAsia="Times New Roman" w:cs="Times New Roman"/>
      <w:color w:val="000000"/>
      <w:sz w:val="16"/>
      <w:szCs w:val="16"/>
    </w:rPr>
  </w:style>
  <w:style w:type="paragraph" w:customStyle="1" w:styleId="129">
    <w:name w:val="font6"/>
    <w:basedOn w:val="1"/>
    <w:qFormat/>
    <w:uiPriority w:val="0"/>
    <w:pPr>
      <w:spacing w:before="100" w:beforeAutospacing="1" w:after="100" w:afterAutospacing="1" w:line="240" w:lineRule="auto"/>
    </w:pPr>
    <w:rPr>
      <w:rFonts w:ascii="Core Rhino 35 Light" w:hAnsi="Core Rhino 35 Light" w:eastAsia="Times New Roman" w:cs="Times New Roman"/>
      <w:color w:val="C00000"/>
      <w:sz w:val="16"/>
      <w:szCs w:val="16"/>
      <w:u w:val="single"/>
    </w:rPr>
  </w:style>
  <w:style w:type="paragraph" w:customStyle="1" w:styleId="130">
    <w:name w:val="xl6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1">
    <w:name w:val="xl67"/>
    <w:basedOn w:val="1"/>
    <w:qFormat/>
    <w:uiPriority w:val="0"/>
    <w:pP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32">
    <w:name w:val="Texto comentario1"/>
    <w:basedOn w:val="1"/>
    <w:next w:val="20"/>
    <w:link w:val="133"/>
    <w:semiHidden/>
    <w:unhideWhenUsed/>
    <w:qFormat/>
    <w:uiPriority w:val="99"/>
    <w:pPr>
      <w:spacing w:line="240" w:lineRule="auto"/>
    </w:pPr>
    <w:rPr>
      <w:sz w:val="20"/>
      <w:szCs w:val="20"/>
    </w:rPr>
  </w:style>
  <w:style w:type="character" w:customStyle="1" w:styleId="133">
    <w:name w:val="Texto comentario Car"/>
    <w:basedOn w:val="11"/>
    <w:link w:val="132"/>
    <w:semiHidden/>
    <w:qFormat/>
    <w:uiPriority w:val="99"/>
    <w:rPr>
      <w:sz w:val="20"/>
      <w:szCs w:val="20"/>
    </w:rPr>
  </w:style>
  <w:style w:type="paragraph" w:customStyle="1" w:styleId="134">
    <w:name w:val="Asunto del comentario1"/>
    <w:basedOn w:val="20"/>
    <w:next w:val="20"/>
    <w:semiHidden/>
    <w:unhideWhenUsed/>
    <w:qFormat/>
    <w:uiPriority w:val="99"/>
    <w:rPr>
      <w:rFonts w:eastAsia="Times New Roman"/>
      <w:b/>
      <w:bCs/>
      <w:lang w:val="en-US"/>
    </w:rPr>
  </w:style>
  <w:style w:type="character" w:customStyle="1" w:styleId="135">
    <w:name w:val="Asunto del comentario Car"/>
    <w:basedOn w:val="133"/>
    <w:link w:val="19"/>
    <w:semiHidden/>
    <w:qFormat/>
    <w:uiPriority w:val="99"/>
    <w:rPr>
      <w:b/>
      <w:bCs/>
      <w:sz w:val="20"/>
      <w:szCs w:val="20"/>
    </w:rPr>
  </w:style>
  <w:style w:type="character" w:customStyle="1" w:styleId="136">
    <w:name w:val="Título 4 Car1"/>
    <w:basedOn w:val="11"/>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37">
    <w:name w:val="Título 5 Car1"/>
    <w:basedOn w:val="11"/>
    <w:semiHidden/>
    <w:qFormat/>
    <w:uiPriority w:val="9"/>
    <w:rPr>
      <w:rFonts w:asciiTheme="majorHAnsi" w:hAnsiTheme="majorHAnsi" w:eastAsiaTheme="majorEastAsia" w:cstheme="majorBidi"/>
      <w:color w:val="254061" w:themeColor="accent1" w:themeShade="80"/>
    </w:rPr>
  </w:style>
  <w:style w:type="character" w:customStyle="1" w:styleId="138">
    <w:name w:val="Título 6 Car1"/>
    <w:basedOn w:val="11"/>
    <w:semiHidden/>
    <w:qFormat/>
    <w:uiPriority w:val="9"/>
    <w:rPr>
      <w:rFonts w:asciiTheme="majorHAnsi" w:hAnsiTheme="majorHAnsi" w:eastAsiaTheme="majorEastAsia" w:cstheme="majorBidi"/>
      <w:i/>
      <w:iCs/>
      <w:color w:val="254061" w:themeColor="accent1" w:themeShade="80"/>
    </w:rPr>
  </w:style>
  <w:style w:type="character" w:customStyle="1" w:styleId="139">
    <w:name w:val="Título 7 Car1"/>
    <w:basedOn w:val="11"/>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40">
    <w:name w:val="Título 8 Car1"/>
    <w:basedOn w:val="11"/>
    <w:semiHidden/>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141">
    <w:name w:val="Título 9 Car1"/>
    <w:basedOn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142">
    <w:name w:val="Subtítulo Car1"/>
    <w:basedOn w:val="1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143">
    <w:name w:val="Cita Car1"/>
    <w:basedOn w:val="11"/>
    <w:qFormat/>
    <w:uiPriority w:val="29"/>
    <w:rPr>
      <w:i/>
      <w:iCs/>
      <w:color w:val="000000" w:themeColor="text1"/>
      <w14:textFill>
        <w14:solidFill>
          <w14:schemeClr w14:val="tx1"/>
        </w14:solidFill>
      </w14:textFill>
    </w:rPr>
  </w:style>
  <w:style w:type="character" w:customStyle="1" w:styleId="144">
    <w:name w:val="Cita destacada Car1"/>
    <w:basedOn w:val="11"/>
    <w:qFormat/>
    <w:uiPriority w:val="30"/>
    <w:rPr>
      <w:b/>
      <w:bCs/>
      <w:i/>
      <w:iCs/>
      <w:color w:val="4F81BD" w:themeColor="accent1"/>
      <w14:textFill>
        <w14:solidFill>
          <w14:schemeClr w14:val="accent1"/>
        </w14:solidFill>
      </w14:textFill>
    </w:rPr>
  </w:style>
  <w:style w:type="character" w:customStyle="1" w:styleId="145">
    <w:name w:val="Subtle Reference"/>
    <w:basedOn w:val="11"/>
    <w:qFormat/>
    <w:uiPriority w:val="31"/>
    <w:rPr>
      <w:smallCaps/>
      <w:color w:val="C0504D" w:themeColor="accent2"/>
      <w:u w:val="single"/>
      <w14:textFill>
        <w14:solidFill>
          <w14:schemeClr w14:val="accent2"/>
        </w14:solidFill>
      </w14:textFill>
    </w:rPr>
  </w:style>
  <w:style w:type="character" w:customStyle="1" w:styleId="146">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47">
    <w:name w:val="Texto comentario Car1"/>
    <w:basedOn w:val="11"/>
    <w:link w:val="20"/>
    <w:semiHidden/>
    <w:qFormat/>
    <w:uiPriority w:val="99"/>
    <w:rPr>
      <w:sz w:val="20"/>
      <w:szCs w:val="20"/>
    </w:rPr>
  </w:style>
  <w:style w:type="character" w:customStyle="1" w:styleId="148">
    <w:name w:val="Asunto del comentario Car1"/>
    <w:basedOn w:val="147"/>
    <w:semiHidden/>
    <w:qFormat/>
    <w:uiPriority w:val="99"/>
    <w:rPr>
      <w:b/>
      <w:bCs/>
      <w:sz w:val="20"/>
      <w:szCs w:val="20"/>
    </w:rPr>
  </w:style>
  <w:style w:type="paragraph" w:customStyle="1" w:styleId="149">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Times New Roman" w:hAnsi="Times New Roman" w:eastAsia="Times New Roman" w:cs="Times New Roman"/>
      <w:sz w:val="18"/>
      <w:szCs w:val="18"/>
    </w:rPr>
  </w:style>
  <w:style w:type="table" w:customStyle="1" w:styleId="150">
    <w:name w:val="Tabla con cuadrícula41"/>
    <w:basedOn w:val="12"/>
    <w:qFormat/>
    <w:uiPriority w:val="59"/>
    <w:pPr>
      <w:widowControl w:val="0"/>
      <w:autoSpaceDN w:val="0"/>
      <w:spacing w:after="0" w:line="240" w:lineRule="auto"/>
      <w:textAlignment w:val="baseline"/>
    </w:pPr>
    <w:rPr>
      <w:rFonts w:ascii="Times New Roman" w:hAnsi="Times New Roman" w:eastAsia="SimSun" w:cs="Mangal"/>
      <w:kern w:val="3"/>
      <w:sz w:val="24"/>
      <w:szCs w:val="24"/>
      <w:lang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a con cuadrícula51"/>
    <w:basedOn w:val="12"/>
    <w:qFormat/>
    <w:uiPriority w:val="59"/>
    <w:pPr>
      <w:widowControl w:val="0"/>
      <w:autoSpaceDN w:val="0"/>
      <w:spacing w:after="0" w:line="240" w:lineRule="auto"/>
      <w:textAlignment w:val="baseline"/>
    </w:pPr>
    <w:rPr>
      <w:rFonts w:ascii="Times New Roman" w:hAnsi="Times New Roman" w:eastAsia="SimSun" w:cs="Mangal"/>
      <w:kern w:val="3"/>
      <w:sz w:val="24"/>
      <w:szCs w:val="24"/>
      <w:lang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Tabla con cuadrícula6"/>
    <w:basedOn w:val="12"/>
    <w:qFormat/>
    <w:uiPriority w:val="59"/>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3">
    <w:name w:val="Colorful Shading - Accent 31"/>
    <w:basedOn w:val="1"/>
    <w:qFormat/>
    <w:uiPriority w:val="0"/>
    <w:pPr>
      <w:suppressAutoHyphens/>
      <w:spacing w:after="0" w:line="240" w:lineRule="auto"/>
      <w:ind w:left="708"/>
    </w:pPr>
    <w:rPr>
      <w:rFonts w:ascii="Times New Roman" w:hAnsi="Times New Roman" w:eastAsia="Times New Roman" w:cs="Times New Roman"/>
      <w:sz w:val="24"/>
      <w:szCs w:val="24"/>
      <w:lang w:val="es-ES" w:eastAsia="ar-SA"/>
    </w:rPr>
  </w:style>
  <w:style w:type="table" w:customStyle="1" w:styleId="154">
    <w:name w:val="Table Normal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55">
    <w:name w:val="Table Paragraph"/>
    <w:basedOn w:val="1"/>
    <w:qFormat/>
    <w:uiPriority w:val="1"/>
    <w:pPr>
      <w:widowControl w:val="0"/>
      <w:autoSpaceDE w:val="0"/>
      <w:autoSpaceDN w:val="0"/>
      <w:spacing w:after="0" w:line="240" w:lineRule="auto"/>
    </w:pPr>
    <w:rPr>
      <w:rFonts w:ascii="Arial" w:hAnsi="Arial" w:eastAsia="Arial" w:cs="Arial"/>
      <w:lang w:val="en-US"/>
    </w:rPr>
  </w:style>
  <w:style w:type="paragraph" w:customStyle="1" w:styleId="156">
    <w:name w:val="font0"/>
    <w:basedOn w:val="1"/>
    <w:qFormat/>
    <w:uiPriority w:val="0"/>
    <w:pPr>
      <w:spacing w:before="100" w:beforeAutospacing="1" w:after="100" w:afterAutospacing="1" w:line="240" w:lineRule="auto"/>
    </w:pPr>
    <w:rPr>
      <w:rFonts w:eastAsia="Times New Roman"/>
      <w:color w:val="000000"/>
    </w:rPr>
  </w:style>
  <w:style w:type="paragraph" w:customStyle="1" w:styleId="157">
    <w:name w:val="font7"/>
    <w:basedOn w:val="1"/>
    <w:qFormat/>
    <w:uiPriority w:val="0"/>
    <w:pPr>
      <w:spacing w:before="100" w:beforeAutospacing="1" w:after="100" w:afterAutospacing="1" w:line="240" w:lineRule="auto"/>
    </w:pPr>
    <w:rPr>
      <w:rFonts w:eastAsia="Times New Roman"/>
      <w:b/>
      <w:bCs/>
      <w:color w:val="000000"/>
      <w:u w:val="single"/>
    </w:rPr>
  </w:style>
  <w:style w:type="paragraph" w:customStyle="1" w:styleId="158">
    <w:name w:val="xl63"/>
    <w:basedOn w:val="1"/>
    <w:qFormat/>
    <w:uiPriority w:val="0"/>
    <w:pPr>
      <w:pBdr>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24"/>
      <w:szCs w:val="24"/>
    </w:rPr>
  </w:style>
  <w:style w:type="paragraph" w:customStyle="1" w:styleId="159">
    <w:name w:val="xl64"/>
    <w:basedOn w:val="1"/>
    <w:qFormat/>
    <w:uiPriority w:val="0"/>
    <w:pPr>
      <w:pBdr>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table" w:customStyle="1" w:styleId="160">
    <w:name w:val="Table Grid1"/>
    <w:basedOn w:val="12"/>
    <w:qFormat/>
    <w:uiPriority w:val="39"/>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_Style 160"/>
    <w:basedOn w:val="12"/>
    <w:qFormat/>
    <w:uiPriority w:val="0"/>
    <w:tblPr>
      <w:tblCellMar>
        <w:left w:w="115" w:type="dxa"/>
        <w:right w:w="115" w:type="dxa"/>
      </w:tblCellMar>
    </w:tblPr>
  </w:style>
  <w:style w:type="table" w:customStyle="1" w:styleId="162">
    <w:name w:val="_Style 161"/>
    <w:basedOn w:val="12"/>
    <w:qFormat/>
    <w:uiPriority w:val="0"/>
    <w:tblPr>
      <w:tblCellMar>
        <w:left w:w="115" w:type="dxa"/>
        <w:right w:w="115" w:type="dxa"/>
      </w:tblCellMar>
    </w:tblPr>
  </w:style>
  <w:style w:type="table" w:customStyle="1" w:styleId="163">
    <w:name w:val="_Style 162"/>
    <w:basedOn w:val="12"/>
    <w:qFormat/>
    <w:uiPriority w:val="0"/>
    <w:tblPr>
      <w:tblCellMar>
        <w:left w:w="115" w:type="dxa"/>
        <w:right w:w="115" w:type="dxa"/>
      </w:tblCellMar>
    </w:tblPr>
  </w:style>
  <w:style w:type="table" w:customStyle="1" w:styleId="164">
    <w:name w:val="_Style 163"/>
    <w:basedOn w:val="12"/>
    <w:qFormat/>
    <w:uiPriority w:val="0"/>
    <w:tblPr>
      <w:tblCellMar>
        <w:left w:w="70" w:type="dxa"/>
        <w:right w:w="70" w:type="dxa"/>
      </w:tblCellMar>
    </w:tblPr>
  </w:style>
  <w:style w:type="table" w:customStyle="1" w:styleId="165">
    <w:name w:val="_Style 164"/>
    <w:basedOn w:val="12"/>
    <w:qFormat/>
    <w:uiPriority w:val="0"/>
    <w:tblPr>
      <w:tblCellMar>
        <w:left w:w="70" w:type="dxa"/>
        <w:right w:w="70" w:type="dxa"/>
      </w:tblCellMar>
    </w:tblPr>
  </w:style>
  <w:style w:type="table" w:customStyle="1" w:styleId="166">
    <w:name w:val="_Style 165"/>
    <w:basedOn w:val="12"/>
    <w:qFormat/>
    <w:uiPriority w:val="0"/>
    <w:tblPr>
      <w:tblCellMar>
        <w:left w:w="70" w:type="dxa"/>
        <w:right w:w="70" w:type="dxa"/>
      </w:tblCellMar>
    </w:tblPr>
  </w:style>
  <w:style w:type="table" w:customStyle="1" w:styleId="167">
    <w:name w:val="_Style 166"/>
    <w:basedOn w:val="12"/>
    <w:qFormat/>
    <w:uiPriority w:val="0"/>
    <w:tblPr>
      <w:tblCellMar>
        <w:left w:w="70" w:type="dxa"/>
        <w:right w:w="70" w:type="dxa"/>
      </w:tblCellMar>
    </w:tblPr>
  </w:style>
  <w:style w:type="table" w:customStyle="1" w:styleId="168">
    <w:name w:val="_Style 167"/>
    <w:basedOn w:val="12"/>
    <w:qFormat/>
    <w:uiPriority w:val="0"/>
    <w:pPr>
      <w:widowControl w:val="0"/>
      <w:spacing w:after="0" w:line="240" w:lineRule="auto"/>
    </w:pPr>
    <w:rPr>
      <w:sz w:val="24"/>
      <w:szCs w:val="24"/>
    </w:rPr>
  </w:style>
  <w:style w:type="table" w:customStyle="1" w:styleId="169">
    <w:name w:val="_Style 168"/>
    <w:basedOn w:val="12"/>
    <w:qFormat/>
    <w:uiPriority w:val="0"/>
    <w:tblPr>
      <w:tblCellMar>
        <w:left w:w="30" w:type="dxa"/>
        <w:right w:w="30" w:type="dxa"/>
      </w:tblCellMar>
    </w:tblPr>
  </w:style>
  <w:style w:type="table" w:customStyle="1" w:styleId="170">
    <w:name w:val="_Style 169"/>
    <w:basedOn w:val="12"/>
    <w:qFormat/>
    <w:uiPriority w:val="0"/>
    <w:tblPr>
      <w:tblCellMar>
        <w:left w:w="70" w:type="dxa"/>
        <w:right w:w="70" w:type="dxa"/>
      </w:tblCellMar>
    </w:tblPr>
  </w:style>
  <w:style w:type="table" w:customStyle="1" w:styleId="171">
    <w:name w:val="Tabla con cuadrícula611"/>
    <w:basedOn w:val="12"/>
    <w:qFormat/>
    <w:uiPriority w:val="5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a con cuadrícula9"/>
    <w:basedOn w:val="12"/>
    <w:qFormat/>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Table Grid2"/>
    <w:basedOn w:val="12"/>
    <w:qFormat/>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Table Grid3"/>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Table Grid4"/>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Table Grid5"/>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Table Grid6"/>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Table Grid7"/>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xl111"/>
    <w:basedOn w:val="1"/>
    <w:qFormat/>
    <w:uiPriority w:val="0"/>
    <w:pPr>
      <w:pBdr>
        <w:bottom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80">
    <w:name w:val="xl112"/>
    <w:basedOn w:val="1"/>
    <w:qFormat/>
    <w:uiPriority w:val="0"/>
    <w:pPr>
      <w:pBdr>
        <w:bottom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81">
    <w:name w:val="xl113"/>
    <w:basedOn w:val="1"/>
    <w:qFormat/>
    <w:uiPriority w:val="0"/>
    <w:pPr>
      <w:pBdr>
        <w:top w:val="single" w:color="auto" w:sz="8" w:space="0"/>
        <w:left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182">
    <w:name w:val="xl114"/>
    <w:basedOn w:val="1"/>
    <w:qFormat/>
    <w:uiPriority w:val="0"/>
    <w:pPr>
      <w:pBdr>
        <w:left w:val="single" w:color="auto" w:sz="8" w:space="0"/>
        <w:bottom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183">
    <w:name w:val="xl11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84">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85">
    <w:name w:val="xl11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86">
    <w:name w:val="xl118"/>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textAlignment w:val="center"/>
    </w:pPr>
    <w:rPr>
      <w:rFonts w:ascii="Times New Roman" w:hAnsi="Times New Roman" w:eastAsia="Times New Roman" w:cs="Times New Roman"/>
      <w:b/>
      <w:bCs/>
      <w:sz w:val="24"/>
      <w:szCs w:val="24"/>
    </w:rPr>
  </w:style>
  <w:style w:type="paragraph" w:customStyle="1" w:styleId="187">
    <w:name w:val="xl119"/>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188">
    <w:name w:val="xl120"/>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textAlignment w:val="center"/>
    </w:pPr>
    <w:rPr>
      <w:rFonts w:ascii="Times New Roman" w:hAnsi="Times New Roman" w:eastAsia="Times New Roman" w:cs="Times New Roman"/>
      <w:b/>
      <w:bCs/>
      <w:sz w:val="28"/>
      <w:szCs w:val="28"/>
    </w:rPr>
  </w:style>
  <w:style w:type="paragraph" w:customStyle="1" w:styleId="189">
    <w:name w:val="xl121"/>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table" w:customStyle="1" w:styleId="190">
    <w:name w:val="Table Grid8"/>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Table Grid9"/>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le Grid10"/>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le Grid11"/>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Table Grid12"/>
    <w:basedOn w:val="12"/>
    <w:qFormat/>
    <w:uiPriority w:val="5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le Normal11"/>
    <w:semiHidden/>
    <w:unhideWhenUsed/>
    <w:qFormat/>
    <w:uiPriority w:val="2"/>
    <w:pPr>
      <w:widowControl w:val="0"/>
      <w:autoSpaceDE w:val="0"/>
      <w:autoSpaceDN w:val="0"/>
      <w:spacing w:after="0" w:line="240" w:lineRule="auto"/>
    </w:pPr>
    <w:rPr>
      <w:rFonts w:cs="Times New Roman"/>
      <w:lang w:val="en-US" w:eastAsia="en-US"/>
    </w:rPr>
    <w:tblPr>
      <w:tblCellMar>
        <w:top w:w="0" w:type="dxa"/>
        <w:left w:w="0" w:type="dxa"/>
        <w:bottom w:w="0" w:type="dxa"/>
        <w:right w:w="0" w:type="dxa"/>
      </w:tblCellMar>
    </w:tblPr>
  </w:style>
  <w:style w:type="table" w:customStyle="1" w:styleId="196">
    <w:name w:val="Table Grid13"/>
    <w:basedOn w:val="12"/>
    <w:qFormat/>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Table Grid14"/>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8">
    <w:name w:val="font61"/>
    <w:qFormat/>
    <w:uiPriority w:val="0"/>
    <w:rPr>
      <w:rFonts w:hint="eastAsia" w:ascii="Malgun Gothic" w:hAnsi="Malgun Gothic" w:eastAsia="Malgun Gothic" w:cs="Malgun Gothic"/>
      <w:color w:val="000000"/>
      <w:sz w:val="14"/>
      <w:szCs w:val="14"/>
      <w:u w:val="none"/>
    </w:rPr>
  </w:style>
  <w:style w:type="character" w:customStyle="1" w:styleId="199">
    <w:name w:val="font91"/>
    <w:qFormat/>
    <w:uiPriority w:val="0"/>
    <w:rPr>
      <w:rFonts w:hint="eastAsia" w:ascii="Malgun Gothic" w:hAnsi="Malgun Gothic" w:eastAsia="Malgun Gothic" w:cs="Malgun Gothic"/>
      <w:b/>
      <w:bCs/>
      <w:color w:val="000000"/>
      <w:sz w:val="14"/>
      <w:szCs w:val="14"/>
      <w:u w:val="none"/>
    </w:rPr>
  </w:style>
  <w:style w:type="table" w:customStyle="1" w:styleId="200">
    <w:name w:val="Tabla con cuadrícula6111"/>
    <w:qFormat/>
    <w:uiPriority w:val="5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00DBF-F579-427F-AF99-66E8BD114319}">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10</Pages>
  <Words>8387</Words>
  <Characters>46132</Characters>
  <Lines>384</Lines>
  <Paragraphs>108</Paragraphs>
  <TotalTime>4</TotalTime>
  <ScaleCrop>false</ScaleCrop>
  <LinksUpToDate>false</LinksUpToDate>
  <CharactersWithSpaces>54411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2024-04-30T21:39:00Z</dcterms:created>
  <dc:creator>Alejandra</dc:creator>
  <cp:lastModifiedBy>TLJ0321</cp:lastModifiedBy>
  <cp:lastPrinted>2024-07-09T21:20:57Z</cp:lastPrinted>
  <dcterms:modified xsi:type="dcterms:W3CDTF">2024-07-09T21:25:31Z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8793D70B169D4E3DB7960CBC28E80FCA_13</vt:lpwstr>
  </property>
</Properties>
</file>