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63A98" w14:textId="77777777" w:rsidR="00757837" w:rsidRDefault="00757837" w:rsidP="00757837">
      <w:pPr>
        <w:ind w:left="6480"/>
        <w:rPr>
          <w:rFonts w:ascii="Arial" w:eastAsia="Arial" w:hAnsi="Arial" w:cs="Arial"/>
          <w:b/>
          <w:sz w:val="20"/>
          <w:szCs w:val="20"/>
        </w:rPr>
      </w:pPr>
    </w:p>
    <w:p w14:paraId="49E00774" w14:textId="77777777" w:rsidR="00757837" w:rsidRDefault="00757837" w:rsidP="00757837">
      <w:pPr>
        <w:ind w:left="6480"/>
        <w:rPr>
          <w:rFonts w:ascii="Arial" w:eastAsia="Arial" w:hAnsi="Arial" w:cs="Arial"/>
          <w:b/>
          <w:sz w:val="20"/>
          <w:szCs w:val="20"/>
        </w:rPr>
      </w:pPr>
    </w:p>
    <w:p w14:paraId="12C0DFB0" w14:textId="77777777" w:rsidR="00757837" w:rsidRDefault="00757837" w:rsidP="00757837">
      <w:pPr>
        <w:ind w:left="6480"/>
        <w:rPr>
          <w:rFonts w:ascii="Arial" w:eastAsia="Arial" w:hAnsi="Arial" w:cs="Arial"/>
          <w:b/>
          <w:sz w:val="20"/>
          <w:szCs w:val="20"/>
        </w:rPr>
      </w:pPr>
    </w:p>
    <w:p w14:paraId="442A1291" w14:textId="77777777" w:rsidR="00757837" w:rsidRDefault="00757837" w:rsidP="00757837">
      <w:pPr>
        <w:ind w:left="6480"/>
        <w:rPr>
          <w:rFonts w:ascii="Arial" w:eastAsia="Arial" w:hAnsi="Arial" w:cs="Arial"/>
          <w:b/>
          <w:sz w:val="20"/>
          <w:szCs w:val="20"/>
        </w:rPr>
      </w:pPr>
    </w:p>
    <w:p w14:paraId="1CC38B11" w14:textId="77777777" w:rsidR="00757837" w:rsidRDefault="00757837" w:rsidP="00757837">
      <w:pPr>
        <w:ind w:left="6480"/>
        <w:rPr>
          <w:rFonts w:ascii="Arial" w:eastAsia="Arial" w:hAnsi="Arial" w:cs="Arial"/>
          <w:b/>
          <w:sz w:val="20"/>
          <w:szCs w:val="20"/>
        </w:rPr>
      </w:pPr>
    </w:p>
    <w:p w14:paraId="5AA9C46B" w14:textId="77777777" w:rsidR="00757837" w:rsidRDefault="00757837" w:rsidP="00757837">
      <w:pPr>
        <w:ind w:left="6480"/>
        <w:rPr>
          <w:rFonts w:ascii="Arial" w:eastAsia="Arial" w:hAnsi="Arial" w:cs="Arial"/>
          <w:b/>
          <w:sz w:val="20"/>
          <w:szCs w:val="20"/>
        </w:rPr>
      </w:pPr>
    </w:p>
    <w:p w14:paraId="7F67B354" w14:textId="77777777" w:rsidR="00757837" w:rsidRDefault="00757837" w:rsidP="00757837">
      <w:pPr>
        <w:ind w:left="6480"/>
        <w:rPr>
          <w:rFonts w:ascii="Arial" w:eastAsia="Arial" w:hAnsi="Arial" w:cs="Arial"/>
          <w:b/>
          <w:sz w:val="20"/>
          <w:szCs w:val="20"/>
        </w:rPr>
      </w:pPr>
    </w:p>
    <w:p w14:paraId="335DECE7" w14:textId="3D8BD015" w:rsidR="00757837" w:rsidRPr="00757837" w:rsidRDefault="00757837" w:rsidP="00916001">
      <w:pPr>
        <w:rPr>
          <w:rFonts w:ascii="Arial" w:eastAsia="Arial" w:hAnsi="Arial" w:cs="Arial"/>
          <w:b/>
          <w:sz w:val="20"/>
          <w:szCs w:val="20"/>
        </w:rPr>
      </w:pPr>
    </w:p>
    <w:p w14:paraId="3556212D" w14:textId="77777777" w:rsidR="00757837" w:rsidRPr="00757837" w:rsidRDefault="00757837" w:rsidP="00757837">
      <w:pPr>
        <w:ind w:left="0" w:firstLine="708"/>
        <w:rPr>
          <w:rFonts w:ascii="Arial" w:eastAsia="Arial" w:hAnsi="Arial" w:cs="Arial"/>
          <w:b/>
          <w:sz w:val="20"/>
          <w:szCs w:val="20"/>
        </w:rPr>
      </w:pPr>
      <w:r w:rsidRPr="00757837">
        <w:rPr>
          <w:rFonts w:ascii="Arial" w:eastAsia="Arial" w:hAnsi="Arial" w:cs="Arial"/>
          <w:b/>
          <w:sz w:val="20"/>
          <w:szCs w:val="20"/>
        </w:rPr>
        <w:t xml:space="preserve"> </w:t>
      </w:r>
    </w:p>
    <w:p w14:paraId="44438B39" w14:textId="74EB0F4B" w:rsidR="00757837" w:rsidRPr="00757837" w:rsidRDefault="00757837" w:rsidP="00757837">
      <w:pPr>
        <w:ind w:left="0"/>
        <w:rPr>
          <w:rFonts w:ascii="Arial" w:eastAsia="Arial" w:hAnsi="Arial" w:cs="Arial"/>
          <w:b/>
          <w:sz w:val="20"/>
          <w:szCs w:val="20"/>
        </w:rPr>
      </w:pPr>
      <w:r w:rsidRPr="00757837">
        <w:rPr>
          <w:rFonts w:ascii="Arial" w:eastAsia="Arial" w:hAnsi="Arial" w:cs="Arial"/>
          <w:b/>
          <w:sz w:val="20"/>
          <w:szCs w:val="20"/>
        </w:rPr>
        <w:t>H. COMITÉ TÉCNICO DEL PROGRAMA MUNICIPAL EMERGENTE DE APOYOS ALIMENTARIOS 2020 DE TLAJOMULCO DE ZÚÑIGA, JALISCO.</w:t>
      </w:r>
    </w:p>
    <w:p w14:paraId="6E40D54F" w14:textId="77777777" w:rsidR="00757837" w:rsidRPr="00757837" w:rsidRDefault="00757837" w:rsidP="00757837">
      <w:pPr>
        <w:ind w:left="0"/>
        <w:rPr>
          <w:rFonts w:ascii="Arial" w:eastAsia="Arial" w:hAnsi="Arial" w:cs="Arial"/>
          <w:b/>
          <w:sz w:val="20"/>
          <w:szCs w:val="20"/>
        </w:rPr>
      </w:pPr>
      <w:r w:rsidRPr="00757837">
        <w:rPr>
          <w:rFonts w:ascii="Arial" w:eastAsia="Arial" w:hAnsi="Arial" w:cs="Arial"/>
          <w:b/>
          <w:sz w:val="20"/>
          <w:szCs w:val="20"/>
        </w:rPr>
        <w:t>P R E S E N T E:</w:t>
      </w:r>
    </w:p>
    <w:p w14:paraId="48441C1A" w14:textId="77777777" w:rsidR="00757837" w:rsidRPr="00757837" w:rsidRDefault="00757837" w:rsidP="00757837">
      <w:pPr>
        <w:ind w:left="0" w:firstLine="708"/>
        <w:rPr>
          <w:rFonts w:ascii="Arial" w:eastAsia="Arial" w:hAnsi="Arial" w:cs="Arial"/>
          <w:b/>
          <w:sz w:val="20"/>
          <w:szCs w:val="20"/>
        </w:rPr>
      </w:pPr>
      <w:r w:rsidRPr="00757837">
        <w:rPr>
          <w:rFonts w:ascii="Arial" w:eastAsia="Arial" w:hAnsi="Arial" w:cs="Arial"/>
          <w:b/>
          <w:sz w:val="20"/>
          <w:szCs w:val="20"/>
        </w:rPr>
        <w:t xml:space="preserve"> </w:t>
      </w:r>
    </w:p>
    <w:p w14:paraId="105A6308" w14:textId="77777777" w:rsidR="00757837" w:rsidRDefault="00757837" w:rsidP="00757837">
      <w:pPr>
        <w:ind w:left="0" w:firstLine="708"/>
        <w:rPr>
          <w:rFonts w:ascii="Arial" w:eastAsia="Arial" w:hAnsi="Arial" w:cs="Arial"/>
          <w:b/>
          <w:sz w:val="20"/>
          <w:szCs w:val="20"/>
        </w:rPr>
      </w:pPr>
    </w:p>
    <w:p w14:paraId="77F6FA91" w14:textId="1F904842" w:rsidR="00757837" w:rsidRDefault="00757837" w:rsidP="00757837">
      <w:pPr>
        <w:ind w:left="0"/>
        <w:rPr>
          <w:rFonts w:ascii="Arial" w:eastAsia="Arial" w:hAnsi="Arial" w:cs="Arial"/>
          <w:sz w:val="20"/>
          <w:szCs w:val="20"/>
        </w:rPr>
      </w:pPr>
      <w:r w:rsidRPr="00757837">
        <w:rPr>
          <w:rFonts w:ascii="Arial" w:eastAsia="Arial" w:hAnsi="Arial" w:cs="Arial"/>
          <w:sz w:val="20"/>
          <w:szCs w:val="20"/>
        </w:rPr>
        <w:t>Por medio de la presente, el s</w:t>
      </w:r>
      <w:r w:rsidR="00916001">
        <w:rPr>
          <w:rFonts w:ascii="Arial" w:eastAsia="Arial" w:hAnsi="Arial" w:cs="Arial"/>
          <w:sz w:val="20"/>
          <w:szCs w:val="20"/>
        </w:rPr>
        <w:t>uscrito, GERARDO ARMANDO BOLLAIN Y GOYTIA BALDERRAMA,</w:t>
      </w:r>
      <w:r w:rsidRPr="00757837">
        <w:rPr>
          <w:rFonts w:ascii="Arial" w:eastAsia="Arial" w:hAnsi="Arial" w:cs="Arial"/>
          <w:sz w:val="20"/>
          <w:szCs w:val="20"/>
        </w:rPr>
        <w:t xml:space="preserve">, con el carácter de Coordinador General de Participación Ciudadana y Construcción de Comunidad y Presidente de este Comité Técnico, de conformidad a lo establecido en los artículos 1, fracciones I y IV, 4, 9, 42 y 45, fracciones I, VI y IX de la Ley General de Desarrollo Social, 6, 7, fracciones I y III, 8, 9, 10, 11, 11 Bis, 12, 15, fracción I, 21, 23, fracción VII, 23 Bis, 28, 29 y 32 de la Ley de Desarrollo Social para el Estado de Jalisco, 99, 107, fracción VIII, 150 y 151, fracción XIV del Reglamento de la Administración Pública del Municipio de Tlajomulco de Zúñiga, Jalisco, así como el punto 2.6.7 de las Reglas de Operación del Programa Municipal Emergente de Apoyos Alimentarios 2020,  se les convoca a la sesión extraordinaria de Comité Técnico del Programa en cuestión, misma que tendrá verificativo el día </w:t>
      </w:r>
      <w:r w:rsidR="00916001">
        <w:rPr>
          <w:rFonts w:ascii="Arial" w:eastAsia="Arial" w:hAnsi="Arial" w:cs="Arial"/>
          <w:sz w:val="20"/>
          <w:szCs w:val="20"/>
        </w:rPr>
        <w:t>22</w:t>
      </w:r>
      <w:r w:rsidRPr="00757837">
        <w:rPr>
          <w:rFonts w:ascii="Arial" w:eastAsia="Arial" w:hAnsi="Arial" w:cs="Arial"/>
          <w:sz w:val="20"/>
          <w:szCs w:val="20"/>
        </w:rPr>
        <w:t xml:space="preserve"> </w:t>
      </w:r>
      <w:r w:rsidR="003C4C2E">
        <w:rPr>
          <w:rFonts w:ascii="Arial" w:eastAsia="Arial" w:hAnsi="Arial" w:cs="Arial"/>
          <w:sz w:val="20"/>
          <w:szCs w:val="20"/>
        </w:rPr>
        <w:t>veinte</w:t>
      </w:r>
      <w:r w:rsidR="00916001">
        <w:rPr>
          <w:rFonts w:ascii="Arial" w:eastAsia="Arial" w:hAnsi="Arial" w:cs="Arial"/>
          <w:sz w:val="20"/>
          <w:szCs w:val="20"/>
        </w:rPr>
        <w:t xml:space="preserve"> dos</w:t>
      </w:r>
      <w:r w:rsidRPr="00757837">
        <w:rPr>
          <w:rFonts w:ascii="Arial" w:eastAsia="Arial" w:hAnsi="Arial" w:cs="Arial"/>
          <w:sz w:val="20"/>
          <w:szCs w:val="20"/>
        </w:rPr>
        <w:t xml:space="preserve"> de </w:t>
      </w:r>
      <w:r w:rsidR="00916001">
        <w:rPr>
          <w:rFonts w:ascii="Arial" w:eastAsia="Arial" w:hAnsi="Arial" w:cs="Arial"/>
          <w:sz w:val="20"/>
          <w:szCs w:val="20"/>
        </w:rPr>
        <w:t xml:space="preserve">septiembre </w:t>
      </w:r>
      <w:r w:rsidRPr="00757837">
        <w:rPr>
          <w:rFonts w:ascii="Arial" w:eastAsia="Arial" w:hAnsi="Arial" w:cs="Arial"/>
          <w:sz w:val="20"/>
          <w:szCs w:val="20"/>
        </w:rPr>
        <w:t xml:space="preserve">del </w:t>
      </w:r>
      <w:r w:rsidR="00916001">
        <w:rPr>
          <w:rFonts w:ascii="Arial" w:eastAsia="Arial" w:hAnsi="Arial" w:cs="Arial"/>
          <w:sz w:val="20"/>
          <w:szCs w:val="20"/>
        </w:rPr>
        <w:t>año 2020 dos mil veinte a las 10:00 diez</w:t>
      </w:r>
      <w:r w:rsidRPr="00757837">
        <w:rPr>
          <w:rFonts w:ascii="Arial" w:eastAsia="Arial" w:hAnsi="Arial" w:cs="Arial"/>
          <w:sz w:val="20"/>
          <w:szCs w:val="20"/>
        </w:rPr>
        <w:t xml:space="preserve"> horas, en la Sala de Juntas de Presidencia, ubicada en calle Higuera número 70, tercer piso, en la Cabecera Municipal de Tlajomulco de Zúñiga, Jalisco; la cual se desarrollará bajo el siguiente:</w:t>
      </w:r>
    </w:p>
    <w:p w14:paraId="58F786CF" w14:textId="77777777" w:rsidR="00757837" w:rsidRPr="00757837" w:rsidRDefault="00757837" w:rsidP="003C4C2E">
      <w:pPr>
        <w:ind w:left="0"/>
        <w:rPr>
          <w:rFonts w:ascii="Arial" w:eastAsia="Arial" w:hAnsi="Arial" w:cs="Arial"/>
          <w:b/>
          <w:sz w:val="20"/>
          <w:szCs w:val="20"/>
        </w:rPr>
      </w:pPr>
      <w:r w:rsidRPr="00757837">
        <w:rPr>
          <w:rFonts w:ascii="Arial" w:eastAsia="Arial" w:hAnsi="Arial" w:cs="Arial"/>
          <w:b/>
          <w:sz w:val="20"/>
          <w:szCs w:val="20"/>
        </w:rPr>
        <w:t xml:space="preserve"> </w:t>
      </w:r>
    </w:p>
    <w:p w14:paraId="5C622078" w14:textId="2A67BEA7" w:rsidR="00757837" w:rsidRPr="00757837" w:rsidRDefault="00757837" w:rsidP="003C4C2E">
      <w:pPr>
        <w:ind w:left="3600" w:firstLine="720"/>
        <w:rPr>
          <w:rFonts w:ascii="Arial" w:eastAsiaTheme="minorHAnsi" w:hAnsi="Arial" w:cs="Arial"/>
          <w:sz w:val="20"/>
          <w:szCs w:val="20"/>
          <w:lang w:eastAsia="en-US"/>
        </w:rPr>
      </w:pPr>
      <w:r w:rsidRPr="00757837">
        <w:rPr>
          <w:rFonts w:ascii="Arial" w:eastAsiaTheme="minorHAnsi" w:hAnsi="Arial" w:cs="Arial"/>
          <w:sz w:val="20"/>
          <w:szCs w:val="20"/>
          <w:lang w:eastAsia="en-US"/>
        </w:rPr>
        <w:t>ORDEN DEL DÍA</w:t>
      </w:r>
    </w:p>
    <w:p w14:paraId="0FD18523" w14:textId="77777777" w:rsidR="00757837" w:rsidRPr="00757837" w:rsidRDefault="00757837" w:rsidP="00757837">
      <w:pPr>
        <w:ind w:left="0"/>
        <w:rPr>
          <w:rFonts w:ascii="Arial" w:eastAsiaTheme="minorHAnsi" w:hAnsi="Arial" w:cs="Arial"/>
          <w:sz w:val="20"/>
          <w:szCs w:val="20"/>
          <w:lang w:eastAsia="en-US"/>
        </w:rPr>
      </w:pPr>
      <w:r w:rsidRPr="00757837">
        <w:rPr>
          <w:rFonts w:ascii="Arial" w:eastAsiaTheme="minorHAnsi" w:hAnsi="Arial" w:cs="Arial"/>
          <w:sz w:val="20"/>
          <w:szCs w:val="20"/>
          <w:lang w:eastAsia="en-US"/>
        </w:rPr>
        <w:t xml:space="preserve"> </w:t>
      </w:r>
    </w:p>
    <w:p w14:paraId="73ED3759" w14:textId="0A73C009" w:rsidR="00757837" w:rsidRPr="00757837" w:rsidRDefault="00757837" w:rsidP="00757837">
      <w:pPr>
        <w:pStyle w:val="Prrafodelista"/>
        <w:numPr>
          <w:ilvl w:val="0"/>
          <w:numId w:val="2"/>
        </w:numPr>
        <w:rPr>
          <w:rFonts w:ascii="Arial" w:eastAsiaTheme="minorHAnsi" w:hAnsi="Arial" w:cs="Arial"/>
          <w:sz w:val="20"/>
          <w:szCs w:val="20"/>
          <w:lang w:eastAsia="en-US"/>
        </w:rPr>
      </w:pPr>
      <w:r w:rsidRPr="00757837">
        <w:rPr>
          <w:rFonts w:ascii="Arial" w:eastAsiaTheme="minorHAnsi" w:hAnsi="Arial" w:cs="Arial"/>
          <w:sz w:val="20"/>
          <w:szCs w:val="20"/>
          <w:lang w:eastAsia="en-US"/>
        </w:rPr>
        <w:t>Lista de asistencia y verificación del quórum legal para sesionar.</w:t>
      </w:r>
    </w:p>
    <w:p w14:paraId="40D6C5EC" w14:textId="77777777" w:rsidR="00757837" w:rsidRPr="00757837" w:rsidRDefault="00757837" w:rsidP="00757837">
      <w:pPr>
        <w:pStyle w:val="Prrafodelista"/>
        <w:ind w:left="780"/>
        <w:rPr>
          <w:rFonts w:ascii="Arial" w:eastAsiaTheme="minorHAnsi" w:hAnsi="Arial" w:cs="Arial"/>
          <w:sz w:val="20"/>
          <w:szCs w:val="20"/>
          <w:lang w:eastAsia="en-US"/>
        </w:rPr>
      </w:pPr>
    </w:p>
    <w:p w14:paraId="6E7154E7" w14:textId="0C8787C8" w:rsidR="00757837" w:rsidRPr="00757837" w:rsidRDefault="00757837" w:rsidP="00757837">
      <w:pPr>
        <w:pStyle w:val="Prrafodelista"/>
        <w:numPr>
          <w:ilvl w:val="0"/>
          <w:numId w:val="2"/>
        </w:numPr>
        <w:rPr>
          <w:rFonts w:ascii="Arial" w:eastAsiaTheme="minorHAnsi" w:hAnsi="Arial" w:cs="Arial"/>
          <w:sz w:val="20"/>
          <w:szCs w:val="20"/>
          <w:lang w:eastAsia="en-US"/>
        </w:rPr>
      </w:pPr>
      <w:r w:rsidRPr="00757837">
        <w:rPr>
          <w:rFonts w:ascii="Arial" w:eastAsiaTheme="minorHAnsi" w:hAnsi="Arial" w:cs="Arial"/>
          <w:sz w:val="20"/>
          <w:szCs w:val="20"/>
          <w:lang w:eastAsia="en-US"/>
        </w:rPr>
        <w:t>Lectura y aprobación del orden del día.</w:t>
      </w:r>
    </w:p>
    <w:p w14:paraId="61BC2544" w14:textId="77777777" w:rsidR="00757837" w:rsidRPr="00757837" w:rsidRDefault="00757837" w:rsidP="00757837">
      <w:pPr>
        <w:pStyle w:val="Prrafodelista"/>
        <w:rPr>
          <w:rFonts w:ascii="Arial" w:eastAsiaTheme="minorHAnsi" w:hAnsi="Arial" w:cs="Arial"/>
          <w:sz w:val="20"/>
          <w:szCs w:val="20"/>
          <w:lang w:eastAsia="en-US"/>
        </w:rPr>
      </w:pPr>
    </w:p>
    <w:p w14:paraId="054D9631" w14:textId="77777777" w:rsidR="00757837" w:rsidRPr="00757837" w:rsidRDefault="00757837" w:rsidP="00757837">
      <w:pPr>
        <w:pStyle w:val="Prrafodelista"/>
        <w:ind w:left="780"/>
        <w:rPr>
          <w:rFonts w:ascii="Arial" w:eastAsiaTheme="minorHAnsi" w:hAnsi="Arial" w:cs="Arial"/>
          <w:sz w:val="20"/>
          <w:szCs w:val="20"/>
          <w:lang w:eastAsia="en-US"/>
        </w:rPr>
      </w:pPr>
    </w:p>
    <w:p w14:paraId="0CD320A0" w14:textId="05877491" w:rsidR="00757837" w:rsidRPr="00757837" w:rsidRDefault="00757837" w:rsidP="00757837">
      <w:pPr>
        <w:pStyle w:val="Prrafodelista"/>
        <w:numPr>
          <w:ilvl w:val="0"/>
          <w:numId w:val="2"/>
        </w:numPr>
        <w:rPr>
          <w:rFonts w:ascii="Arial" w:eastAsiaTheme="minorHAnsi" w:hAnsi="Arial" w:cs="Arial"/>
          <w:sz w:val="20"/>
          <w:szCs w:val="20"/>
          <w:lang w:eastAsia="en-US"/>
        </w:rPr>
      </w:pPr>
      <w:r w:rsidRPr="00757837">
        <w:rPr>
          <w:rFonts w:ascii="Arial" w:eastAsiaTheme="minorHAnsi" w:hAnsi="Arial" w:cs="Arial"/>
          <w:sz w:val="20"/>
          <w:szCs w:val="20"/>
          <w:lang w:eastAsia="en-US"/>
        </w:rPr>
        <w:t>Lectura y en su caso aprobación del Acta de la Sesión Extraordinaria de fecha 2</w:t>
      </w:r>
      <w:r w:rsidR="00916001">
        <w:rPr>
          <w:rFonts w:ascii="Arial" w:eastAsiaTheme="minorHAnsi" w:hAnsi="Arial" w:cs="Arial"/>
          <w:sz w:val="20"/>
          <w:szCs w:val="20"/>
          <w:lang w:eastAsia="en-US"/>
        </w:rPr>
        <w:t>2</w:t>
      </w:r>
      <w:r w:rsidRPr="00757837">
        <w:rPr>
          <w:rFonts w:ascii="Arial" w:eastAsiaTheme="minorHAnsi" w:hAnsi="Arial" w:cs="Arial"/>
          <w:sz w:val="20"/>
          <w:szCs w:val="20"/>
          <w:lang w:eastAsia="en-US"/>
        </w:rPr>
        <w:t xml:space="preserve"> </w:t>
      </w:r>
      <w:r w:rsidR="00916001" w:rsidRPr="00757837">
        <w:rPr>
          <w:rFonts w:ascii="Arial" w:eastAsiaTheme="minorHAnsi" w:hAnsi="Arial" w:cs="Arial"/>
          <w:sz w:val="20"/>
          <w:szCs w:val="20"/>
          <w:lang w:eastAsia="en-US"/>
        </w:rPr>
        <w:t>veint</w:t>
      </w:r>
      <w:r w:rsidR="00916001">
        <w:rPr>
          <w:rFonts w:ascii="Arial" w:eastAsiaTheme="minorHAnsi" w:hAnsi="Arial" w:cs="Arial"/>
          <w:sz w:val="20"/>
          <w:szCs w:val="20"/>
          <w:lang w:eastAsia="en-US"/>
        </w:rPr>
        <w:t>idós</w:t>
      </w:r>
      <w:r w:rsidRPr="00757837">
        <w:rPr>
          <w:rFonts w:ascii="Arial" w:eastAsiaTheme="minorHAnsi" w:hAnsi="Arial" w:cs="Arial"/>
          <w:sz w:val="20"/>
          <w:szCs w:val="20"/>
          <w:lang w:eastAsia="en-US"/>
        </w:rPr>
        <w:t xml:space="preserve"> de abril del año en curso.</w:t>
      </w:r>
    </w:p>
    <w:p w14:paraId="529F253D" w14:textId="77777777" w:rsidR="00757837" w:rsidRPr="00757837" w:rsidRDefault="00757837" w:rsidP="00757837">
      <w:pPr>
        <w:pStyle w:val="Prrafodelista"/>
        <w:ind w:left="780"/>
        <w:rPr>
          <w:rFonts w:ascii="Arial" w:eastAsiaTheme="minorHAnsi" w:hAnsi="Arial" w:cs="Arial"/>
          <w:sz w:val="20"/>
          <w:szCs w:val="20"/>
          <w:lang w:eastAsia="en-US"/>
        </w:rPr>
      </w:pPr>
    </w:p>
    <w:p w14:paraId="6623571E" w14:textId="77777777" w:rsidR="00757837" w:rsidRPr="00885250" w:rsidRDefault="00757837" w:rsidP="00885250">
      <w:pPr>
        <w:ind w:left="0"/>
        <w:rPr>
          <w:rFonts w:ascii="Arial" w:eastAsiaTheme="minorHAnsi" w:hAnsi="Arial" w:cs="Arial"/>
          <w:sz w:val="20"/>
          <w:szCs w:val="20"/>
          <w:lang w:eastAsia="en-US"/>
        </w:rPr>
      </w:pPr>
    </w:p>
    <w:p w14:paraId="3F6378F0" w14:textId="01A2ECF0" w:rsidR="00757837" w:rsidRPr="00757837" w:rsidRDefault="00757837" w:rsidP="00757837">
      <w:pPr>
        <w:pStyle w:val="Prrafodelista"/>
        <w:numPr>
          <w:ilvl w:val="0"/>
          <w:numId w:val="2"/>
        </w:numPr>
        <w:rPr>
          <w:rFonts w:ascii="Arial" w:eastAsiaTheme="minorHAnsi" w:hAnsi="Arial" w:cs="Arial"/>
          <w:sz w:val="20"/>
          <w:szCs w:val="20"/>
          <w:lang w:eastAsia="en-US"/>
        </w:rPr>
      </w:pPr>
      <w:bookmarkStart w:id="0" w:name="_Hlk40353243"/>
      <w:r>
        <w:rPr>
          <w:rFonts w:ascii="Arial" w:eastAsiaTheme="minorHAnsi" w:hAnsi="Arial" w:cs="Arial"/>
          <w:sz w:val="20"/>
          <w:szCs w:val="20"/>
          <w:lang w:eastAsia="en-US"/>
        </w:rPr>
        <w:t>Presentación, análisis y en su caso aprobación de Beneficiarios del Programa.</w:t>
      </w:r>
    </w:p>
    <w:bookmarkEnd w:id="0"/>
    <w:p w14:paraId="46ABD14C" w14:textId="77777777" w:rsidR="00757837" w:rsidRPr="00757837" w:rsidRDefault="00757837" w:rsidP="00757837">
      <w:pPr>
        <w:pStyle w:val="Prrafodelista"/>
        <w:rPr>
          <w:rFonts w:ascii="Arial" w:eastAsiaTheme="minorHAnsi" w:hAnsi="Arial" w:cs="Arial"/>
          <w:sz w:val="20"/>
          <w:szCs w:val="20"/>
          <w:lang w:eastAsia="en-US"/>
        </w:rPr>
      </w:pPr>
    </w:p>
    <w:p w14:paraId="336C61D3" w14:textId="77777777" w:rsidR="00757837" w:rsidRPr="00757837" w:rsidRDefault="00757837" w:rsidP="00757837">
      <w:pPr>
        <w:pStyle w:val="Prrafodelista"/>
        <w:ind w:left="780"/>
        <w:rPr>
          <w:rFonts w:ascii="Arial" w:eastAsiaTheme="minorHAnsi" w:hAnsi="Arial" w:cs="Arial"/>
          <w:sz w:val="20"/>
          <w:szCs w:val="20"/>
          <w:lang w:eastAsia="en-US"/>
        </w:rPr>
      </w:pPr>
    </w:p>
    <w:p w14:paraId="3A6ED446" w14:textId="77777777" w:rsidR="00757837" w:rsidRPr="00757837" w:rsidRDefault="00757837" w:rsidP="00757837">
      <w:pPr>
        <w:ind w:left="0"/>
        <w:rPr>
          <w:rFonts w:ascii="Arial" w:eastAsiaTheme="minorHAnsi" w:hAnsi="Arial" w:cs="Arial"/>
          <w:sz w:val="20"/>
          <w:szCs w:val="20"/>
          <w:lang w:eastAsia="en-US"/>
        </w:rPr>
      </w:pPr>
      <w:r w:rsidRPr="00757837">
        <w:rPr>
          <w:rFonts w:ascii="Arial" w:eastAsiaTheme="minorHAnsi" w:hAnsi="Arial" w:cs="Arial"/>
          <w:sz w:val="20"/>
          <w:szCs w:val="20"/>
          <w:lang w:eastAsia="en-US"/>
        </w:rPr>
        <w:t xml:space="preserve">    V.        Clausura de la sesión</w:t>
      </w:r>
    </w:p>
    <w:p w14:paraId="48D2440A" w14:textId="77777777" w:rsidR="00757837" w:rsidRPr="00757837" w:rsidRDefault="00757837" w:rsidP="00757837">
      <w:pPr>
        <w:ind w:left="0" w:firstLine="708"/>
        <w:rPr>
          <w:rFonts w:ascii="Arial" w:eastAsia="Arial" w:hAnsi="Arial" w:cs="Arial"/>
          <w:b/>
          <w:sz w:val="20"/>
          <w:szCs w:val="20"/>
        </w:rPr>
      </w:pPr>
      <w:r w:rsidRPr="00757837">
        <w:rPr>
          <w:rFonts w:ascii="Arial" w:eastAsia="Arial" w:hAnsi="Arial" w:cs="Arial"/>
          <w:b/>
          <w:sz w:val="20"/>
          <w:szCs w:val="20"/>
        </w:rPr>
        <w:t xml:space="preserve"> </w:t>
      </w:r>
    </w:p>
    <w:p w14:paraId="22A8385B" w14:textId="77777777" w:rsidR="00757837" w:rsidRPr="00757837" w:rsidRDefault="00757837" w:rsidP="00757837">
      <w:pPr>
        <w:ind w:left="0"/>
        <w:rPr>
          <w:rFonts w:ascii="Arial" w:eastAsia="Arial" w:hAnsi="Arial" w:cs="Arial"/>
          <w:bCs/>
          <w:sz w:val="20"/>
          <w:szCs w:val="20"/>
        </w:rPr>
      </w:pPr>
    </w:p>
    <w:p w14:paraId="739A0DEF" w14:textId="5E0044E4" w:rsidR="00757837" w:rsidRPr="00757837" w:rsidRDefault="00757837" w:rsidP="003C4C2E">
      <w:pPr>
        <w:ind w:left="0"/>
        <w:rPr>
          <w:rFonts w:ascii="Arial" w:eastAsia="Arial" w:hAnsi="Arial" w:cs="Arial"/>
          <w:bCs/>
          <w:sz w:val="20"/>
          <w:szCs w:val="20"/>
        </w:rPr>
      </w:pPr>
      <w:r w:rsidRPr="00757837">
        <w:rPr>
          <w:rFonts w:ascii="Arial" w:eastAsia="Arial" w:hAnsi="Arial" w:cs="Arial"/>
          <w:bCs/>
          <w:sz w:val="20"/>
          <w:szCs w:val="20"/>
        </w:rPr>
        <w:t>Sin más por el momento, me despido de Ustedes, reiterándoles mi distinguida</w:t>
      </w:r>
      <w:r>
        <w:rPr>
          <w:rFonts w:ascii="Arial" w:eastAsia="Arial" w:hAnsi="Arial" w:cs="Arial"/>
          <w:bCs/>
          <w:sz w:val="20"/>
          <w:szCs w:val="20"/>
        </w:rPr>
        <w:t xml:space="preserve"> consideración.</w:t>
      </w:r>
    </w:p>
    <w:p w14:paraId="3896ECF2" w14:textId="77777777" w:rsidR="00757837" w:rsidRPr="00757837" w:rsidRDefault="00757837" w:rsidP="00757837">
      <w:pPr>
        <w:ind w:left="0" w:firstLine="708"/>
        <w:rPr>
          <w:rFonts w:ascii="Arial" w:eastAsia="Arial" w:hAnsi="Arial" w:cs="Arial"/>
          <w:bCs/>
          <w:sz w:val="20"/>
          <w:szCs w:val="20"/>
        </w:rPr>
      </w:pPr>
      <w:r w:rsidRPr="00757837">
        <w:rPr>
          <w:rFonts w:ascii="Arial" w:eastAsia="Arial" w:hAnsi="Arial" w:cs="Arial"/>
          <w:bCs/>
          <w:sz w:val="20"/>
          <w:szCs w:val="20"/>
        </w:rPr>
        <w:t xml:space="preserve"> </w:t>
      </w:r>
    </w:p>
    <w:p w14:paraId="110CCD18" w14:textId="5BF232C6" w:rsidR="00757837" w:rsidRPr="00757837" w:rsidRDefault="003C4C2E" w:rsidP="003C4C2E">
      <w:pPr>
        <w:rPr>
          <w:rFonts w:ascii="Arial" w:eastAsia="Arial" w:hAnsi="Arial" w:cs="Arial"/>
          <w:bCs/>
          <w:sz w:val="20"/>
          <w:szCs w:val="20"/>
        </w:rPr>
      </w:pPr>
      <w:r>
        <w:rPr>
          <w:rFonts w:ascii="Arial" w:eastAsia="Arial" w:hAnsi="Arial" w:cs="Arial"/>
          <w:bCs/>
          <w:sz w:val="20"/>
          <w:szCs w:val="20"/>
        </w:rPr>
        <w:t xml:space="preserve">                                           </w:t>
      </w:r>
      <w:r w:rsidR="00757837" w:rsidRPr="00757837">
        <w:rPr>
          <w:rFonts w:ascii="Arial" w:eastAsia="Arial" w:hAnsi="Arial" w:cs="Arial"/>
          <w:bCs/>
          <w:sz w:val="20"/>
          <w:szCs w:val="20"/>
        </w:rPr>
        <w:t>ATENTAMENTE</w:t>
      </w:r>
    </w:p>
    <w:p w14:paraId="19253D61" w14:textId="6AE619B3" w:rsidR="00757837" w:rsidRPr="00757837" w:rsidRDefault="00757837" w:rsidP="00757837">
      <w:pPr>
        <w:ind w:left="1440" w:firstLine="720"/>
        <w:rPr>
          <w:rFonts w:ascii="Arial" w:eastAsia="Arial" w:hAnsi="Arial" w:cs="Arial"/>
          <w:bCs/>
          <w:sz w:val="20"/>
          <w:szCs w:val="20"/>
        </w:rPr>
      </w:pPr>
      <w:r w:rsidRPr="00757837">
        <w:rPr>
          <w:rFonts w:ascii="Arial" w:eastAsia="Arial" w:hAnsi="Arial" w:cs="Arial"/>
          <w:bCs/>
          <w:sz w:val="20"/>
          <w:szCs w:val="20"/>
        </w:rPr>
        <w:t xml:space="preserve">Tlajomulco de Zúñiga, Jalisco a </w:t>
      </w:r>
      <w:r w:rsidR="00916001">
        <w:rPr>
          <w:rFonts w:ascii="Arial" w:eastAsia="Arial" w:hAnsi="Arial" w:cs="Arial"/>
          <w:bCs/>
          <w:sz w:val="20"/>
          <w:szCs w:val="20"/>
        </w:rPr>
        <w:t xml:space="preserve">18 </w:t>
      </w:r>
      <w:r w:rsidRPr="00757837">
        <w:rPr>
          <w:rFonts w:ascii="Arial" w:eastAsia="Arial" w:hAnsi="Arial" w:cs="Arial"/>
          <w:bCs/>
          <w:sz w:val="20"/>
          <w:szCs w:val="20"/>
        </w:rPr>
        <w:t xml:space="preserve">de </w:t>
      </w:r>
      <w:r w:rsidR="00916001">
        <w:rPr>
          <w:rFonts w:ascii="Arial" w:eastAsia="Arial" w:hAnsi="Arial" w:cs="Arial"/>
          <w:bCs/>
          <w:sz w:val="20"/>
          <w:szCs w:val="20"/>
        </w:rPr>
        <w:t>septiembre</w:t>
      </w:r>
      <w:r w:rsidRPr="00757837">
        <w:rPr>
          <w:rFonts w:ascii="Arial" w:eastAsia="Arial" w:hAnsi="Arial" w:cs="Arial"/>
          <w:bCs/>
          <w:sz w:val="20"/>
          <w:szCs w:val="20"/>
        </w:rPr>
        <w:t xml:space="preserve"> del 2020</w:t>
      </w:r>
    </w:p>
    <w:p w14:paraId="0BA7A1A7" w14:textId="6909D3C6" w:rsidR="00757837" w:rsidRDefault="00757837" w:rsidP="003C4C2E">
      <w:pPr>
        <w:ind w:left="0"/>
        <w:rPr>
          <w:rFonts w:ascii="Arial" w:eastAsia="Arial" w:hAnsi="Arial" w:cs="Arial"/>
          <w:b/>
          <w:sz w:val="20"/>
          <w:szCs w:val="20"/>
        </w:rPr>
      </w:pPr>
    </w:p>
    <w:p w14:paraId="390E3B3B" w14:textId="72031A47" w:rsidR="003C4C2E" w:rsidRDefault="003C4C2E" w:rsidP="003C4C2E">
      <w:pPr>
        <w:ind w:left="0"/>
        <w:rPr>
          <w:rFonts w:ascii="Arial" w:eastAsia="Arial" w:hAnsi="Arial" w:cs="Arial"/>
          <w:b/>
          <w:sz w:val="20"/>
          <w:szCs w:val="20"/>
        </w:rPr>
      </w:pPr>
    </w:p>
    <w:p w14:paraId="5B523C90" w14:textId="77777777" w:rsidR="003C4C2E" w:rsidRDefault="003C4C2E" w:rsidP="003C4C2E">
      <w:pPr>
        <w:ind w:left="0"/>
        <w:rPr>
          <w:rFonts w:ascii="Arial" w:eastAsia="Arial" w:hAnsi="Arial" w:cs="Arial"/>
          <w:b/>
          <w:sz w:val="20"/>
          <w:szCs w:val="20"/>
        </w:rPr>
      </w:pPr>
    </w:p>
    <w:p w14:paraId="4B5FB5E5" w14:textId="57AE63EF" w:rsidR="003C4C2E" w:rsidRDefault="003C4C2E" w:rsidP="003C4C2E">
      <w:pPr>
        <w:ind w:left="0"/>
        <w:rPr>
          <w:rFonts w:ascii="Arial" w:eastAsia="Arial" w:hAnsi="Arial" w:cs="Arial"/>
          <w:b/>
          <w:sz w:val="20"/>
          <w:szCs w:val="20"/>
        </w:rPr>
      </w:pPr>
      <w:r>
        <w:rPr>
          <w:rFonts w:ascii="Arial" w:eastAsia="Arial" w:hAnsi="Arial" w:cs="Arial"/>
          <w:sz w:val="20"/>
          <w:szCs w:val="20"/>
        </w:rPr>
        <w:t xml:space="preserve">                 </w:t>
      </w:r>
      <w:r w:rsidR="00916001">
        <w:rPr>
          <w:rFonts w:ascii="Arial" w:eastAsia="Arial" w:hAnsi="Arial" w:cs="Arial"/>
          <w:sz w:val="20"/>
          <w:szCs w:val="20"/>
        </w:rPr>
        <w:t xml:space="preserve">          </w:t>
      </w:r>
      <w:r>
        <w:rPr>
          <w:rFonts w:ascii="Arial" w:eastAsia="Arial" w:hAnsi="Arial" w:cs="Arial"/>
          <w:sz w:val="20"/>
          <w:szCs w:val="20"/>
        </w:rPr>
        <w:t xml:space="preserve"> </w:t>
      </w:r>
      <w:r w:rsidR="00916001">
        <w:rPr>
          <w:rFonts w:ascii="Arial" w:eastAsia="Arial" w:hAnsi="Arial" w:cs="Arial"/>
          <w:b/>
          <w:sz w:val="20"/>
          <w:szCs w:val="20"/>
        </w:rPr>
        <w:t>LIC. GERARDO ARMANDO BOLLAIN Y GOYTIA BALDERRAMA.</w:t>
      </w:r>
    </w:p>
    <w:p w14:paraId="1DC9913A" w14:textId="77777777" w:rsidR="003C4C2E" w:rsidRDefault="003C4C2E" w:rsidP="003C4C2E">
      <w:pPr>
        <w:jc w:val="left"/>
        <w:rPr>
          <w:rFonts w:ascii="Arial" w:eastAsia="Arial" w:hAnsi="Arial" w:cs="Arial"/>
          <w:sz w:val="20"/>
          <w:szCs w:val="20"/>
        </w:rPr>
      </w:pPr>
      <w:r>
        <w:rPr>
          <w:rFonts w:ascii="Arial" w:eastAsia="Arial" w:hAnsi="Arial" w:cs="Arial"/>
          <w:sz w:val="20"/>
          <w:szCs w:val="20"/>
        </w:rPr>
        <w:t xml:space="preserve">         Presidente del Comité Técnico del Programa Municipal </w:t>
      </w:r>
    </w:p>
    <w:p w14:paraId="00000023" w14:textId="2C95A7B2" w:rsidR="00171FED" w:rsidRPr="003C4C2E" w:rsidRDefault="003C4C2E" w:rsidP="003C4C2E">
      <w:pPr>
        <w:jc w:val="left"/>
        <w:rPr>
          <w:rFonts w:ascii="Arial" w:eastAsia="Arial" w:hAnsi="Arial" w:cs="Arial"/>
          <w:sz w:val="20"/>
          <w:szCs w:val="20"/>
        </w:rPr>
      </w:pPr>
      <w:r>
        <w:rPr>
          <w:rFonts w:ascii="Arial" w:eastAsia="Arial" w:hAnsi="Arial" w:cs="Arial"/>
          <w:sz w:val="20"/>
          <w:szCs w:val="20"/>
        </w:rPr>
        <w:t xml:space="preserve">    </w:t>
      </w:r>
      <w:bookmarkStart w:id="1" w:name="_GoBack"/>
      <w:bookmarkEnd w:id="1"/>
      <w:r>
        <w:rPr>
          <w:rFonts w:ascii="Arial" w:eastAsia="Arial" w:hAnsi="Arial" w:cs="Arial"/>
          <w:sz w:val="20"/>
          <w:szCs w:val="20"/>
        </w:rPr>
        <w:t xml:space="preserve">                Emergente de Apoyos Alimentarios 2020.</w:t>
      </w:r>
    </w:p>
    <w:sectPr w:rsidR="00171FED" w:rsidRPr="003C4C2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6F22"/>
    <w:multiLevelType w:val="hybridMultilevel"/>
    <w:tmpl w:val="BCEE954A"/>
    <w:lvl w:ilvl="0" w:tplc="F67A538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38D875D3"/>
    <w:multiLevelType w:val="multilevel"/>
    <w:tmpl w:val="ED4C009A"/>
    <w:lvl w:ilvl="0">
      <w:start w:val="1"/>
      <w:numFmt w:val="upperRoman"/>
      <w:lvlText w:val="%1."/>
      <w:lvlJc w:val="right"/>
      <w:pPr>
        <w:ind w:left="1211" w:hanging="360"/>
      </w:pPr>
      <w:rPr>
        <w:b w:val="0"/>
      </w:r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ED"/>
    <w:rsid w:val="00171FED"/>
    <w:rsid w:val="003C4C2E"/>
    <w:rsid w:val="006A7034"/>
    <w:rsid w:val="00757837"/>
    <w:rsid w:val="00885250"/>
    <w:rsid w:val="00916001"/>
    <w:rsid w:val="00C60535"/>
    <w:rsid w:val="00EB3C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57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5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BENJAMIN LOPEZ MARQUEZ</dc:creator>
  <cp:lastModifiedBy>OCTAVIO BENJAMIN LOPEZ MARQUEZ</cp:lastModifiedBy>
  <cp:revision>2</cp:revision>
  <dcterms:created xsi:type="dcterms:W3CDTF">2021-08-13T21:08:00Z</dcterms:created>
  <dcterms:modified xsi:type="dcterms:W3CDTF">2021-08-13T21:08:00Z</dcterms:modified>
</cp:coreProperties>
</file>