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C4CD5" w14:textId="77777777" w:rsidR="00AD6C29" w:rsidRPr="00AD6C29" w:rsidRDefault="00AD6C29" w:rsidP="00AD6C29">
      <w:pPr>
        <w:spacing w:after="0" w:line="240" w:lineRule="auto"/>
        <w:jc w:val="both"/>
        <w:outlineLvl w:val="1"/>
        <w:rPr>
          <w:rFonts w:ascii="Arial" w:eastAsia="Times New Roman" w:hAnsi="Arial" w:cs="Arial"/>
          <w:b/>
          <w:bCs/>
          <w:sz w:val="20"/>
          <w:szCs w:val="20"/>
          <w:lang w:eastAsia="es-MX"/>
        </w:rPr>
      </w:pPr>
      <w:r w:rsidRPr="00AD6C29">
        <w:rPr>
          <w:rFonts w:ascii="Arial" w:eastAsia="Times New Roman" w:hAnsi="Arial" w:cs="Arial"/>
          <w:b/>
          <w:bCs/>
          <w:sz w:val="20"/>
          <w:szCs w:val="20"/>
          <w:lang w:eastAsia="es-MX"/>
        </w:rPr>
        <w:t>CONSEJO MUNICIPAL DE PARTICIPACIÓN CIUDADANA PARA LA GOBERNANZA Y LA PAZ</w:t>
      </w:r>
    </w:p>
    <w:p w14:paraId="455C3F5A" w14:textId="77777777" w:rsidR="00AD6C29" w:rsidRPr="00AD6C29" w:rsidRDefault="00AD6C29" w:rsidP="00AD6C29">
      <w:pPr>
        <w:spacing w:after="0" w:line="240" w:lineRule="auto"/>
        <w:jc w:val="both"/>
        <w:outlineLvl w:val="0"/>
        <w:rPr>
          <w:rFonts w:ascii="Arial" w:eastAsia="Times New Roman" w:hAnsi="Arial" w:cs="Arial"/>
          <w:b/>
          <w:bCs/>
          <w:kern w:val="36"/>
          <w:sz w:val="20"/>
          <w:szCs w:val="20"/>
          <w:lang w:eastAsia="es-MX"/>
        </w:rPr>
      </w:pPr>
      <w:r w:rsidRPr="00AD6C29">
        <w:rPr>
          <w:rFonts w:ascii="Arial" w:eastAsia="Times New Roman" w:hAnsi="Arial" w:cs="Arial"/>
          <w:b/>
          <w:bCs/>
          <w:kern w:val="36"/>
          <w:sz w:val="20"/>
          <w:szCs w:val="20"/>
          <w:lang w:eastAsia="es-MX"/>
        </w:rPr>
        <w:t>ACTA DE LA SESIÓN EXTRAORDINARIA CELEBRADA EL DÍA 09 DE JULIO DE 2026</w:t>
      </w:r>
    </w:p>
    <w:p w14:paraId="7EF72D78"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 xml:space="preserve">En el municipio de Tlajomulco de Zúñiga, Jalisco, siendo las </w:t>
      </w:r>
      <w:r w:rsidR="00CD46E1">
        <w:rPr>
          <w:rFonts w:ascii="Arial" w:eastAsia="Times New Roman" w:hAnsi="Arial" w:cs="Arial"/>
          <w:b/>
          <w:bCs/>
          <w:sz w:val="20"/>
          <w:szCs w:val="20"/>
          <w:lang w:eastAsia="es-MX"/>
        </w:rPr>
        <w:t>13:29</w:t>
      </w:r>
      <w:r w:rsidRPr="00AD6C29">
        <w:rPr>
          <w:rFonts w:ascii="Arial" w:eastAsia="Times New Roman" w:hAnsi="Arial" w:cs="Arial"/>
          <w:b/>
          <w:bCs/>
          <w:sz w:val="20"/>
          <w:szCs w:val="20"/>
          <w:lang w:eastAsia="es-MX"/>
        </w:rPr>
        <w:t xml:space="preserve"> horas del día 09 de julio de 2026</w:t>
      </w:r>
      <w:r w:rsidRPr="00AD6C29">
        <w:rPr>
          <w:rFonts w:ascii="Arial" w:eastAsia="Times New Roman" w:hAnsi="Arial" w:cs="Arial"/>
          <w:sz w:val="20"/>
          <w:szCs w:val="20"/>
          <w:lang w:eastAsia="es-MX"/>
        </w:rPr>
        <w:t xml:space="preserve">, reunidos en el recinto previamente señalado en la convocatoria respectiva, se celebró la </w:t>
      </w:r>
      <w:r w:rsidRPr="00AD6C29">
        <w:rPr>
          <w:rFonts w:ascii="Arial" w:eastAsia="Times New Roman" w:hAnsi="Arial" w:cs="Arial"/>
          <w:b/>
          <w:bCs/>
          <w:sz w:val="20"/>
          <w:szCs w:val="20"/>
          <w:lang w:eastAsia="es-MX"/>
        </w:rPr>
        <w:t>Sesión Extraordinaria del Consejo Municipal de Participación Ciudadana para la Gobernanza y la Paz</w:t>
      </w:r>
      <w:r w:rsidRPr="00AD6C29">
        <w:rPr>
          <w:rFonts w:ascii="Arial" w:eastAsia="Times New Roman" w:hAnsi="Arial" w:cs="Arial"/>
          <w:sz w:val="20"/>
          <w:szCs w:val="20"/>
          <w:lang w:eastAsia="es-MX"/>
        </w:rPr>
        <w:t>, con fundamento en las disposiciones contenidas en el Reglamento de Participación Ciudadana para la Gobernanza del Municipio de Tlajomulco de Zúñiga, Jalisco.</w:t>
      </w:r>
    </w:p>
    <w:p w14:paraId="6B984343"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 xml:space="preserve">La sesión fue presidida por el ciudadano </w:t>
      </w:r>
      <w:r w:rsidRPr="00AD6C29">
        <w:rPr>
          <w:rFonts w:ascii="Arial" w:eastAsia="Times New Roman" w:hAnsi="Arial" w:cs="Arial"/>
          <w:b/>
          <w:bCs/>
          <w:sz w:val="20"/>
          <w:szCs w:val="20"/>
          <w:lang w:eastAsia="es-MX"/>
        </w:rPr>
        <w:t>Esteban Castañeda Soto</w:t>
      </w:r>
      <w:r w:rsidRPr="00AD6C29">
        <w:rPr>
          <w:rFonts w:ascii="Arial" w:eastAsia="Times New Roman" w:hAnsi="Arial" w:cs="Arial"/>
          <w:sz w:val="20"/>
          <w:szCs w:val="20"/>
          <w:lang w:eastAsia="es-MX"/>
        </w:rPr>
        <w:t xml:space="preserve">, en su carácter de Presidente del Consejo, asistido por </w:t>
      </w:r>
      <w:r w:rsidRPr="00AD6C29">
        <w:rPr>
          <w:rFonts w:ascii="Arial" w:eastAsia="Times New Roman" w:hAnsi="Arial" w:cs="Arial"/>
          <w:b/>
          <w:bCs/>
          <w:sz w:val="20"/>
          <w:szCs w:val="20"/>
          <w:lang w:eastAsia="es-MX"/>
        </w:rPr>
        <w:t>Patricia Guadalupe Sandoval Martínez</w:t>
      </w:r>
      <w:r w:rsidRPr="00AD6C29">
        <w:rPr>
          <w:rFonts w:ascii="Arial" w:eastAsia="Times New Roman" w:hAnsi="Arial" w:cs="Arial"/>
          <w:sz w:val="20"/>
          <w:szCs w:val="20"/>
          <w:lang w:eastAsia="es-MX"/>
        </w:rPr>
        <w:t>, Secretaria Técnica del Consejo, quienes procedieron al desahogo del orden del día previamente aprobado.</w:t>
      </w:r>
    </w:p>
    <w:p w14:paraId="4B59461E" w14:textId="77777777" w:rsidR="00AD6C29" w:rsidRPr="00AD6C29" w:rsidRDefault="00AD6C29" w:rsidP="00AD6C29">
      <w:pPr>
        <w:spacing w:before="100" w:beforeAutospacing="1" w:after="100" w:afterAutospacing="1" w:line="240" w:lineRule="auto"/>
        <w:jc w:val="both"/>
        <w:outlineLvl w:val="1"/>
        <w:rPr>
          <w:rFonts w:ascii="Arial" w:eastAsia="Times New Roman" w:hAnsi="Arial" w:cs="Arial"/>
          <w:b/>
          <w:bCs/>
          <w:sz w:val="20"/>
          <w:szCs w:val="20"/>
          <w:lang w:eastAsia="es-MX"/>
        </w:rPr>
      </w:pPr>
      <w:r w:rsidRPr="00AD6C29">
        <w:rPr>
          <w:rFonts w:ascii="Arial" w:eastAsia="Times New Roman" w:hAnsi="Arial" w:cs="Arial"/>
          <w:b/>
          <w:bCs/>
          <w:sz w:val="20"/>
          <w:szCs w:val="20"/>
          <w:lang w:eastAsia="es-MX"/>
        </w:rPr>
        <w:t>I. LISTA DE ASISTENCIA Y VERIFICACIÓN DEL QUÓRUM LEGAL</w:t>
      </w:r>
    </w:p>
    <w:p w14:paraId="3AE3D294"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En uso de la voz, el Presidente del Consejo dio la bienvenida a las y los integrantes presentes y declaró el inicio de la sesión, instruyendo a la Secretaria Técnica para realizar el pase de lista de asistencia.</w:t>
      </w:r>
    </w:p>
    <w:p w14:paraId="51123DE6"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En cumplimiento de la instrucción, la Secretaria Técnica procedió a nombrar a las personas integrantes del Consejo:</w:t>
      </w:r>
    </w:p>
    <w:p w14:paraId="43DD7AFE" w14:textId="77777777" w:rsidR="00AD6C29" w:rsidRPr="00AD6C29" w:rsidRDefault="00AD6C29" w:rsidP="00AD6C29">
      <w:pPr>
        <w:numPr>
          <w:ilvl w:val="0"/>
          <w:numId w:val="1"/>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Esteban Castañeda Soto, Presidente.</w:t>
      </w:r>
      <w:r>
        <w:rPr>
          <w:rFonts w:ascii="Arial" w:eastAsia="Times New Roman" w:hAnsi="Arial" w:cs="Arial"/>
          <w:sz w:val="20"/>
          <w:szCs w:val="20"/>
          <w:lang w:eastAsia="es-MX"/>
        </w:rPr>
        <w:t xml:space="preserve"> (Presente)</w:t>
      </w:r>
    </w:p>
    <w:p w14:paraId="22C44555" w14:textId="77777777" w:rsidR="00AD6C29" w:rsidRPr="00AD6C29" w:rsidRDefault="00AD6C29" w:rsidP="00AD6C29">
      <w:pPr>
        <w:numPr>
          <w:ilvl w:val="0"/>
          <w:numId w:val="1"/>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Javier Zárate Díaz, Consejero Vocal.</w:t>
      </w:r>
      <w:r>
        <w:rPr>
          <w:rFonts w:ascii="Arial" w:eastAsia="Times New Roman" w:hAnsi="Arial" w:cs="Arial"/>
          <w:sz w:val="20"/>
          <w:szCs w:val="20"/>
          <w:lang w:eastAsia="es-MX"/>
        </w:rPr>
        <w:t xml:space="preserve"> (Ausente)</w:t>
      </w:r>
    </w:p>
    <w:p w14:paraId="5EA4864C" w14:textId="77777777" w:rsidR="00AD6C29" w:rsidRPr="00AD6C29" w:rsidRDefault="00AD6C29" w:rsidP="00AD6C29">
      <w:pPr>
        <w:numPr>
          <w:ilvl w:val="0"/>
          <w:numId w:val="1"/>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Daniela Martínez Márquez, Consejera Vocal.</w:t>
      </w:r>
      <w:r>
        <w:rPr>
          <w:rFonts w:ascii="Arial" w:eastAsia="Times New Roman" w:hAnsi="Arial" w:cs="Arial"/>
          <w:sz w:val="20"/>
          <w:szCs w:val="20"/>
          <w:lang w:eastAsia="es-MX"/>
        </w:rPr>
        <w:t xml:space="preserve"> (Presente)</w:t>
      </w:r>
    </w:p>
    <w:p w14:paraId="68C10931" w14:textId="77777777" w:rsidR="00AD6C29" w:rsidRPr="00AD6C29" w:rsidRDefault="00AD6C29" w:rsidP="00AD6C29">
      <w:pPr>
        <w:numPr>
          <w:ilvl w:val="0"/>
          <w:numId w:val="1"/>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Aldo Alan Chavarría Montiel, Consejero Vocal.</w:t>
      </w:r>
      <w:r>
        <w:rPr>
          <w:rFonts w:ascii="Arial" w:eastAsia="Times New Roman" w:hAnsi="Arial" w:cs="Arial"/>
          <w:sz w:val="20"/>
          <w:szCs w:val="20"/>
          <w:lang w:eastAsia="es-MX"/>
        </w:rPr>
        <w:t xml:space="preserve"> (Presente)</w:t>
      </w:r>
    </w:p>
    <w:p w14:paraId="508A991B" w14:textId="77777777" w:rsidR="00AD6C29" w:rsidRPr="00AD6C29" w:rsidRDefault="00AD6C29" w:rsidP="00AD6C29">
      <w:pPr>
        <w:numPr>
          <w:ilvl w:val="0"/>
          <w:numId w:val="1"/>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Karla Nohemí Becerra Martínez, Consejera Vocal.</w:t>
      </w:r>
      <w:r>
        <w:rPr>
          <w:rFonts w:ascii="Arial" w:eastAsia="Times New Roman" w:hAnsi="Arial" w:cs="Arial"/>
          <w:sz w:val="20"/>
          <w:szCs w:val="20"/>
          <w:lang w:eastAsia="es-MX"/>
        </w:rPr>
        <w:t xml:space="preserve"> (Ausente)</w:t>
      </w:r>
    </w:p>
    <w:p w14:paraId="702087C2" w14:textId="77777777" w:rsidR="00AD6C29" w:rsidRPr="00AD6C29" w:rsidRDefault="00AD6C29" w:rsidP="00AD6C29">
      <w:pPr>
        <w:numPr>
          <w:ilvl w:val="0"/>
          <w:numId w:val="1"/>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Iliana Rosario Cerda Ascencio, Consejera Vocal.</w:t>
      </w:r>
      <w:r>
        <w:rPr>
          <w:rFonts w:ascii="Arial" w:eastAsia="Times New Roman" w:hAnsi="Arial" w:cs="Arial"/>
          <w:sz w:val="20"/>
          <w:szCs w:val="20"/>
          <w:lang w:eastAsia="es-MX"/>
        </w:rPr>
        <w:t xml:space="preserve"> (Presente)</w:t>
      </w:r>
    </w:p>
    <w:p w14:paraId="2B050D59" w14:textId="77777777" w:rsidR="00AD6C29" w:rsidRPr="00AD6C29" w:rsidRDefault="00AD6C29" w:rsidP="00AD6C29">
      <w:pPr>
        <w:numPr>
          <w:ilvl w:val="0"/>
          <w:numId w:val="1"/>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Rocío Maisterra Sánchez, Consejera Vocal.</w:t>
      </w:r>
      <w:r>
        <w:rPr>
          <w:rFonts w:ascii="Arial" w:eastAsia="Times New Roman" w:hAnsi="Arial" w:cs="Arial"/>
          <w:sz w:val="20"/>
          <w:szCs w:val="20"/>
          <w:lang w:eastAsia="es-MX"/>
        </w:rPr>
        <w:t xml:space="preserve"> (Presente)</w:t>
      </w:r>
    </w:p>
    <w:p w14:paraId="7BDDCA26" w14:textId="77777777" w:rsidR="00AD6C29" w:rsidRPr="00AD6C29" w:rsidRDefault="00AD6C29" w:rsidP="00AD6C29">
      <w:pPr>
        <w:numPr>
          <w:ilvl w:val="0"/>
          <w:numId w:val="1"/>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Patricia Guadalupe Sandoval Martínez, Secretaria Técnica.</w:t>
      </w:r>
      <w:r>
        <w:rPr>
          <w:rFonts w:ascii="Arial" w:eastAsia="Times New Roman" w:hAnsi="Arial" w:cs="Arial"/>
          <w:sz w:val="20"/>
          <w:szCs w:val="20"/>
          <w:lang w:eastAsia="es-MX"/>
        </w:rPr>
        <w:t xml:space="preserve"> (Presente)</w:t>
      </w:r>
    </w:p>
    <w:p w14:paraId="06A10433"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Concluido el pase de lista, la Secretaria Técnica informó que se encontraban presentes la mayoría de las y los integrantes del Consejo, existiendo quórum legal para sesionar válidamente, de conformidad con lo previsto por los artículos 341 y 342 del Reglamento de Participación Ciudadana para la Gobernanza del Municipio de Tlajomulco de Zúñiga, Jalisco.</w:t>
      </w:r>
    </w:p>
    <w:p w14:paraId="6A2ADDAF"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En consecuencia, el Presidente declaró legalmente instalada la Sesión Extraordinaria, siendo válidos los acuerdos que en ella se adoptaran.</w:t>
      </w:r>
    </w:p>
    <w:p w14:paraId="09877585" w14:textId="77777777" w:rsidR="00AD6C29" w:rsidRPr="00AD6C29" w:rsidRDefault="00AD6C29" w:rsidP="00AD6C29">
      <w:pPr>
        <w:spacing w:before="100" w:beforeAutospacing="1" w:after="100" w:afterAutospacing="1" w:line="240" w:lineRule="auto"/>
        <w:jc w:val="both"/>
        <w:outlineLvl w:val="1"/>
        <w:rPr>
          <w:rFonts w:ascii="Arial" w:eastAsia="Times New Roman" w:hAnsi="Arial" w:cs="Arial"/>
          <w:b/>
          <w:bCs/>
          <w:sz w:val="20"/>
          <w:szCs w:val="20"/>
          <w:lang w:eastAsia="es-MX"/>
        </w:rPr>
      </w:pPr>
      <w:r w:rsidRPr="00AD6C29">
        <w:rPr>
          <w:rFonts w:ascii="Arial" w:eastAsia="Times New Roman" w:hAnsi="Arial" w:cs="Arial"/>
          <w:b/>
          <w:bCs/>
          <w:sz w:val="20"/>
          <w:szCs w:val="20"/>
          <w:lang w:eastAsia="es-MX"/>
        </w:rPr>
        <w:t>II. LECTURA Y APROBACIÓN DEL ORDEN DEL DÍA</w:t>
      </w:r>
    </w:p>
    <w:p w14:paraId="2CB414DB"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Continuando con el desarrollo de la sesión, el Presidente solicitó a la Secretaria Técnica dar lectura al orden del día contenido en la convocatoria.</w:t>
      </w:r>
    </w:p>
    <w:p w14:paraId="1390EF7A"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La Secretaria Técnica dio lectura al siguiente:</w:t>
      </w:r>
    </w:p>
    <w:p w14:paraId="3A3FCD99" w14:textId="77777777" w:rsidR="00AD6C29" w:rsidRPr="00AD6C29" w:rsidRDefault="00AD6C29" w:rsidP="00AD6C29">
      <w:pPr>
        <w:spacing w:before="100" w:beforeAutospacing="1" w:after="100" w:afterAutospacing="1" w:line="240" w:lineRule="auto"/>
        <w:jc w:val="both"/>
        <w:outlineLvl w:val="2"/>
        <w:rPr>
          <w:rFonts w:ascii="Arial" w:eastAsia="Times New Roman" w:hAnsi="Arial" w:cs="Arial"/>
          <w:b/>
          <w:bCs/>
          <w:sz w:val="20"/>
          <w:szCs w:val="20"/>
          <w:lang w:eastAsia="es-MX"/>
        </w:rPr>
      </w:pPr>
      <w:r w:rsidRPr="00AD6C29">
        <w:rPr>
          <w:rFonts w:ascii="Arial" w:eastAsia="Times New Roman" w:hAnsi="Arial" w:cs="Arial"/>
          <w:b/>
          <w:bCs/>
          <w:sz w:val="20"/>
          <w:szCs w:val="20"/>
          <w:lang w:eastAsia="es-MX"/>
        </w:rPr>
        <w:t>ORDEN DEL DÍA</w:t>
      </w:r>
    </w:p>
    <w:p w14:paraId="3CBF3BDA" w14:textId="77777777" w:rsidR="00AD6C29" w:rsidRPr="00AD6C29" w:rsidRDefault="00AD6C29" w:rsidP="00AD6C29">
      <w:pPr>
        <w:numPr>
          <w:ilvl w:val="0"/>
          <w:numId w:val="2"/>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Lista de asistencia y verificación del quórum legal para sesionar.</w:t>
      </w:r>
    </w:p>
    <w:p w14:paraId="0F67E8CC" w14:textId="77777777" w:rsidR="00AD6C29" w:rsidRPr="00AD6C29" w:rsidRDefault="00AD6C29" w:rsidP="00AD6C29">
      <w:pPr>
        <w:numPr>
          <w:ilvl w:val="0"/>
          <w:numId w:val="2"/>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Lectura y, en su caso, aprobación del orden del día.</w:t>
      </w:r>
    </w:p>
    <w:p w14:paraId="205AA258" w14:textId="77777777" w:rsidR="00AD6C29" w:rsidRPr="00AD6C29" w:rsidRDefault="00AD6C29" w:rsidP="00AD6C29">
      <w:pPr>
        <w:numPr>
          <w:ilvl w:val="0"/>
          <w:numId w:val="2"/>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lastRenderedPageBreak/>
        <w:t>Presentación, por conducto de la Secretaría Técnica, de los paquetes, actas de jornada y demás documentación remitida por el Comité por Causa de Santa Cruz de las Flores, correspondiente a la Consulta Ciudadana sobre Infraestructura de Abasto de Agua celebrada el día 05 de julio de 2026.</w:t>
      </w:r>
    </w:p>
    <w:p w14:paraId="5012C157" w14:textId="77777777" w:rsidR="00AD6C29" w:rsidRPr="00AD6C29" w:rsidRDefault="00AD6C29" w:rsidP="00AD6C29">
      <w:pPr>
        <w:numPr>
          <w:ilvl w:val="0"/>
          <w:numId w:val="2"/>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Análisis, discusión y, en su caso, calificación de la jornada de Consulta Ciudadana, así como validación de sus resultados.</w:t>
      </w:r>
    </w:p>
    <w:p w14:paraId="7A90095C" w14:textId="77777777" w:rsidR="00AD6C29" w:rsidRPr="00AD6C29" w:rsidRDefault="00AD6C29" w:rsidP="00AD6C29">
      <w:pPr>
        <w:numPr>
          <w:ilvl w:val="0"/>
          <w:numId w:val="2"/>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Determinación y, en su caso, declaratoria del carácter vinculatorio de la Consulta Ciudadana.</w:t>
      </w:r>
    </w:p>
    <w:p w14:paraId="02C3F7B3" w14:textId="77777777" w:rsidR="00AD6C29" w:rsidRPr="00AD6C29" w:rsidRDefault="00AD6C29" w:rsidP="00AD6C29">
      <w:pPr>
        <w:numPr>
          <w:ilvl w:val="0"/>
          <w:numId w:val="2"/>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Acuerdo para remitir la resolución definitiva y los resultados validados al Pleno del Ayuntamiento, por conducto de la Secretaría General, para su conocimiento y publicación en la Gaceta Municipal.</w:t>
      </w:r>
    </w:p>
    <w:p w14:paraId="33024972" w14:textId="77777777" w:rsidR="00AD6C29" w:rsidRPr="00AD6C29" w:rsidRDefault="00AD6C29" w:rsidP="00AD6C29">
      <w:pPr>
        <w:numPr>
          <w:ilvl w:val="0"/>
          <w:numId w:val="2"/>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Asuntos generales.</w:t>
      </w:r>
    </w:p>
    <w:p w14:paraId="79C875D3" w14:textId="77777777" w:rsidR="00AD6C29" w:rsidRPr="00AD6C29" w:rsidRDefault="00AD6C29" w:rsidP="00AD6C29">
      <w:pPr>
        <w:numPr>
          <w:ilvl w:val="0"/>
          <w:numId w:val="2"/>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Clausura de la sesión.</w:t>
      </w:r>
    </w:p>
    <w:p w14:paraId="1A5D2793"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Una vez concluida la lectura, el Presidente consultó a las y los integrantes del Consejo si existía alguna observación respecto del orden del día.</w:t>
      </w:r>
    </w:p>
    <w:p w14:paraId="02C3F910"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 xml:space="preserve">Al no registrarse intervenciones, el orden del día fue sometido a votación económica, siendo </w:t>
      </w:r>
      <w:r w:rsidRPr="00AD6C29">
        <w:rPr>
          <w:rFonts w:ascii="Arial" w:eastAsia="Times New Roman" w:hAnsi="Arial" w:cs="Arial"/>
          <w:b/>
          <w:bCs/>
          <w:sz w:val="20"/>
          <w:szCs w:val="20"/>
          <w:lang w:eastAsia="es-MX"/>
        </w:rPr>
        <w:t>aprobado por unanimidad</w:t>
      </w:r>
      <w:r w:rsidRPr="00AD6C29">
        <w:rPr>
          <w:rFonts w:ascii="Arial" w:eastAsia="Times New Roman" w:hAnsi="Arial" w:cs="Arial"/>
          <w:sz w:val="20"/>
          <w:szCs w:val="20"/>
          <w:lang w:eastAsia="es-MX"/>
        </w:rPr>
        <w:t xml:space="preserve"> de las y los integrantes presentes.</w:t>
      </w:r>
    </w:p>
    <w:p w14:paraId="3336994E" w14:textId="77777777" w:rsidR="00AD6C29" w:rsidRPr="00AD6C29" w:rsidRDefault="00AD6C29" w:rsidP="00AD6C29">
      <w:pPr>
        <w:spacing w:before="100" w:beforeAutospacing="1" w:after="100" w:afterAutospacing="1" w:line="240" w:lineRule="auto"/>
        <w:jc w:val="both"/>
        <w:outlineLvl w:val="1"/>
        <w:rPr>
          <w:rFonts w:ascii="Arial" w:eastAsia="Times New Roman" w:hAnsi="Arial" w:cs="Arial"/>
          <w:b/>
          <w:bCs/>
          <w:sz w:val="20"/>
          <w:szCs w:val="20"/>
          <w:lang w:eastAsia="es-MX"/>
        </w:rPr>
      </w:pPr>
      <w:r w:rsidRPr="00AD6C29">
        <w:rPr>
          <w:rFonts w:ascii="Arial" w:eastAsia="Times New Roman" w:hAnsi="Arial" w:cs="Arial"/>
          <w:b/>
          <w:bCs/>
          <w:sz w:val="20"/>
          <w:szCs w:val="20"/>
          <w:lang w:eastAsia="es-MX"/>
        </w:rPr>
        <w:t>III. PRESENTACIÓN DE LOS PAQUETES, ACTAS DE JORNADA Y DOCUMENTACIÓN REMITIDA POR EL COMITÉ POR CAUSA</w:t>
      </w:r>
    </w:p>
    <w:p w14:paraId="50A40B8C"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En desahogo del tercer punto del orden del día, el Presidente concedió el uso de la voz a la Secretaria Técnica para presentar la documentación correspondiente a la Consulta Ciudadana celebrada el día 05 de julio de 2026.</w:t>
      </w:r>
    </w:p>
    <w:p w14:paraId="405BCBE8"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 xml:space="preserve">La Secretaria Técnica informó que el </w:t>
      </w:r>
      <w:r w:rsidRPr="00AD6C29">
        <w:rPr>
          <w:rFonts w:ascii="Arial" w:eastAsia="Times New Roman" w:hAnsi="Arial" w:cs="Arial"/>
          <w:bCs/>
          <w:sz w:val="20"/>
          <w:szCs w:val="20"/>
          <w:lang w:eastAsia="es-MX"/>
        </w:rPr>
        <w:t>Comité por Causa de Santa Cruz de las Flores</w:t>
      </w:r>
      <w:r w:rsidRPr="00AD6C29">
        <w:rPr>
          <w:rFonts w:ascii="Arial" w:eastAsia="Times New Roman" w:hAnsi="Arial" w:cs="Arial"/>
          <w:sz w:val="20"/>
          <w:szCs w:val="20"/>
          <w:lang w:eastAsia="es-MX"/>
        </w:rPr>
        <w:t>, en cumplimiento del acuerdo emitido por este Consejo mediante el cual se le delegaron funciones de apoyo para la organización, difusión y vigilancia del mecanismo de participación ciudadana, remitió oportunamente los paquetes de la jornada, las actas correspondientes y demás documentación que integra el expediente de la Consulta Ciudadana.</w:t>
      </w:r>
    </w:p>
    <w:p w14:paraId="1CAA5927"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Precisó que la documentación corresponde a los tres centros de votación instalados en:</w:t>
      </w:r>
    </w:p>
    <w:p w14:paraId="4E2AE6CA" w14:textId="77777777" w:rsidR="00AD6C29" w:rsidRPr="00AD6C29" w:rsidRDefault="00AD6C29" w:rsidP="00AD6C29">
      <w:pPr>
        <w:numPr>
          <w:ilvl w:val="0"/>
          <w:numId w:val="3"/>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Plaza Principal de Santa Cruz de las Flores;</w:t>
      </w:r>
    </w:p>
    <w:p w14:paraId="5EE4A102" w14:textId="77777777" w:rsidR="00AD6C29" w:rsidRPr="00AD6C29" w:rsidRDefault="00AD6C29" w:rsidP="00AD6C29">
      <w:pPr>
        <w:numPr>
          <w:ilvl w:val="0"/>
          <w:numId w:val="3"/>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Unidad Deportiva;</w:t>
      </w:r>
    </w:p>
    <w:p w14:paraId="0401AA77" w14:textId="77777777" w:rsidR="00AD6C29" w:rsidRPr="00AD6C29" w:rsidRDefault="00AD6C29" w:rsidP="00AD6C29">
      <w:pPr>
        <w:numPr>
          <w:ilvl w:val="0"/>
          <w:numId w:val="3"/>
        </w:num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Camino Real de Colima.</w:t>
      </w:r>
    </w:p>
    <w:p w14:paraId="4EF53773"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Asimismo, informó que, conforme a las actas levantadas durante la jornada, los centros de votación funcionaron en el horario establecido en la convocatoria, comprendido de las 08:00 a las 16:00 horas, sin que se registraran incidentes que comprometieran la legalidad, autenticidad o certeza del ejercicio de participación ciudadana.</w:t>
      </w:r>
    </w:p>
    <w:p w14:paraId="305D14AA"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Acto seguido, la documentación fue puesta a disposición de las y los integrantes del Consejo para su revisión y análisis.</w:t>
      </w:r>
    </w:p>
    <w:p w14:paraId="7DEE8815" w14:textId="77777777" w:rsidR="00AD6C29" w:rsidRPr="00AD6C29" w:rsidRDefault="00AD6C29" w:rsidP="00AD6C29">
      <w:pPr>
        <w:spacing w:before="100" w:beforeAutospacing="1" w:after="100" w:afterAutospacing="1" w:line="240" w:lineRule="auto"/>
        <w:jc w:val="both"/>
        <w:outlineLvl w:val="1"/>
        <w:rPr>
          <w:rFonts w:ascii="Arial" w:eastAsia="Times New Roman" w:hAnsi="Arial" w:cs="Arial"/>
          <w:b/>
          <w:bCs/>
          <w:sz w:val="20"/>
          <w:szCs w:val="20"/>
          <w:lang w:eastAsia="es-MX"/>
        </w:rPr>
      </w:pPr>
      <w:r w:rsidRPr="00AD6C29">
        <w:rPr>
          <w:rFonts w:ascii="Arial" w:eastAsia="Times New Roman" w:hAnsi="Arial" w:cs="Arial"/>
          <w:b/>
          <w:bCs/>
          <w:sz w:val="20"/>
          <w:szCs w:val="20"/>
          <w:lang w:eastAsia="es-MX"/>
        </w:rPr>
        <w:t>IV. ANÁLISIS, DISCUSIÓN Y CALIFICACIÓN DE LA JORNADA DE CONSULTA CIUDADANA</w:t>
      </w:r>
    </w:p>
    <w:p w14:paraId="42E79506"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 xml:space="preserve">Para el desahogo del presente punto, la Secretaria Técnica expuso los antecedentes del mecanismo de participación ciudadana, señalando que la convocatoria originalmente contemplaba </w:t>
      </w:r>
      <w:r w:rsidRPr="00AD6C29">
        <w:rPr>
          <w:rFonts w:ascii="Arial" w:eastAsia="Times New Roman" w:hAnsi="Arial" w:cs="Arial"/>
          <w:sz w:val="20"/>
          <w:szCs w:val="20"/>
          <w:lang w:eastAsia="es-MX"/>
        </w:rPr>
        <w:lastRenderedPageBreak/>
        <w:t>dos alternativas técnicas para atender el problema de abastecimiento de agua potable en Santa Cruz de las Flores.</w:t>
      </w:r>
    </w:p>
    <w:p w14:paraId="494CE9B6"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 xml:space="preserve">No obstante, explicó que derivado del escrito presentado por el Ejido de Santa Cruz de las Flores, mediante el cual comunicó la imposibilidad jurídica para disponer del predio denominado </w:t>
      </w:r>
      <w:r w:rsidRPr="002B3407">
        <w:rPr>
          <w:rFonts w:ascii="Arial" w:eastAsia="Times New Roman" w:hAnsi="Arial" w:cs="Arial"/>
          <w:bCs/>
          <w:sz w:val="20"/>
          <w:szCs w:val="20"/>
          <w:lang w:eastAsia="es-MX"/>
        </w:rPr>
        <w:t>"Vicente Trigo"</w:t>
      </w:r>
      <w:r w:rsidRPr="00AD6C29">
        <w:rPr>
          <w:rFonts w:ascii="Arial" w:eastAsia="Times New Roman" w:hAnsi="Arial" w:cs="Arial"/>
          <w:sz w:val="20"/>
          <w:szCs w:val="20"/>
          <w:lang w:eastAsia="es-MX"/>
        </w:rPr>
        <w:t>, únicamente fue posible someter a consideración ciudadana una alternativa, razón por la cual la Consulta Ciudadana se desarrolló mediante una sola pregunta.</w:t>
      </w:r>
    </w:p>
    <w:p w14:paraId="26AEBF7D"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 xml:space="preserve">Asimismo, informó que de las actas levantadas durante la jornada se desprende que algunos ciudadanos manifestaron dudas respecto de la leyenda </w:t>
      </w:r>
      <w:r w:rsidRPr="00AD6C29">
        <w:rPr>
          <w:rFonts w:ascii="Arial" w:eastAsia="Times New Roman" w:hAnsi="Arial" w:cs="Arial"/>
          <w:bCs/>
          <w:sz w:val="20"/>
          <w:szCs w:val="20"/>
          <w:lang w:eastAsia="es-MX"/>
        </w:rPr>
        <w:t>"No, estoy en desacuerdo"</w:t>
      </w:r>
      <w:r w:rsidRPr="00AD6C29">
        <w:rPr>
          <w:rFonts w:ascii="Arial" w:eastAsia="Times New Roman" w:hAnsi="Arial" w:cs="Arial"/>
          <w:sz w:val="20"/>
          <w:szCs w:val="20"/>
          <w:lang w:eastAsia="es-MX"/>
        </w:rPr>
        <w:t xml:space="preserve"> mostrada en la interfaz de la urna electrónica; sin embargo, el personal responsable explicó oportunamente el funcionamiento del sistema antes de la emisión del sufragio, garantizando en todo momento los principios de legalidad, certeza, objetividad, imparcialidad y máxima publicidad que rigen los mecanismos de participación ciudadana.</w:t>
      </w:r>
    </w:p>
    <w:p w14:paraId="18F4E61F"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Posteriormente, la Secretaria Técnica dio lectura a los resultados obtenidos, mismos que obran en las actas remitidas por el Comité por Causa:</w:t>
      </w:r>
    </w:p>
    <w:p w14:paraId="062CE039" w14:textId="77777777" w:rsidR="00AD6C29" w:rsidRPr="00AD6C29" w:rsidRDefault="00AD6C29" w:rsidP="00AD6C29">
      <w:pPr>
        <w:numPr>
          <w:ilvl w:val="0"/>
          <w:numId w:val="4"/>
        </w:numPr>
        <w:spacing w:before="100" w:beforeAutospacing="1" w:after="100" w:afterAutospacing="1" w:line="240" w:lineRule="auto"/>
        <w:jc w:val="both"/>
        <w:rPr>
          <w:rFonts w:ascii="Arial" w:eastAsia="Times New Roman" w:hAnsi="Arial" w:cs="Arial"/>
          <w:b/>
          <w:sz w:val="20"/>
          <w:szCs w:val="20"/>
          <w:lang w:eastAsia="es-MX"/>
        </w:rPr>
      </w:pPr>
      <w:r w:rsidRPr="00AD6C29">
        <w:rPr>
          <w:rFonts w:ascii="Arial" w:eastAsia="Times New Roman" w:hAnsi="Arial" w:cs="Arial"/>
          <w:b/>
          <w:sz w:val="20"/>
          <w:szCs w:val="20"/>
          <w:lang w:eastAsia="es-MX"/>
        </w:rPr>
        <w:t xml:space="preserve">Votos a favor del </w:t>
      </w:r>
      <w:r w:rsidRPr="002B3407">
        <w:rPr>
          <w:rFonts w:ascii="Arial" w:eastAsia="Times New Roman" w:hAnsi="Arial" w:cs="Arial"/>
          <w:b/>
          <w:bCs/>
          <w:sz w:val="20"/>
          <w:szCs w:val="20"/>
          <w:lang w:eastAsia="es-MX"/>
        </w:rPr>
        <w:t>SÍ:</w:t>
      </w:r>
      <w:r w:rsidRPr="00AD6C29">
        <w:rPr>
          <w:rFonts w:ascii="Arial" w:eastAsia="Times New Roman" w:hAnsi="Arial" w:cs="Arial"/>
          <w:b/>
          <w:sz w:val="20"/>
          <w:szCs w:val="20"/>
          <w:lang w:eastAsia="es-MX"/>
        </w:rPr>
        <w:t xml:space="preserve"> 450.</w:t>
      </w:r>
    </w:p>
    <w:p w14:paraId="02A29D96" w14:textId="77777777" w:rsidR="00AD6C29" w:rsidRPr="00AD6C29" w:rsidRDefault="00AD6C29" w:rsidP="00AD6C29">
      <w:pPr>
        <w:numPr>
          <w:ilvl w:val="0"/>
          <w:numId w:val="4"/>
        </w:numPr>
        <w:spacing w:before="100" w:beforeAutospacing="1" w:after="100" w:afterAutospacing="1" w:line="240" w:lineRule="auto"/>
        <w:jc w:val="both"/>
        <w:rPr>
          <w:rFonts w:ascii="Arial" w:eastAsia="Times New Roman" w:hAnsi="Arial" w:cs="Arial"/>
          <w:b/>
          <w:sz w:val="20"/>
          <w:szCs w:val="20"/>
          <w:lang w:eastAsia="es-MX"/>
        </w:rPr>
      </w:pPr>
      <w:r w:rsidRPr="00AD6C29">
        <w:rPr>
          <w:rFonts w:ascii="Arial" w:eastAsia="Times New Roman" w:hAnsi="Arial" w:cs="Arial"/>
          <w:b/>
          <w:sz w:val="20"/>
          <w:szCs w:val="20"/>
          <w:lang w:eastAsia="es-MX"/>
        </w:rPr>
        <w:t xml:space="preserve">Votos a favor del </w:t>
      </w:r>
      <w:r w:rsidRPr="002B3407">
        <w:rPr>
          <w:rFonts w:ascii="Arial" w:eastAsia="Times New Roman" w:hAnsi="Arial" w:cs="Arial"/>
          <w:b/>
          <w:bCs/>
          <w:sz w:val="20"/>
          <w:szCs w:val="20"/>
          <w:lang w:eastAsia="es-MX"/>
        </w:rPr>
        <w:t>NO:</w:t>
      </w:r>
      <w:r w:rsidRPr="00AD6C29">
        <w:rPr>
          <w:rFonts w:ascii="Arial" w:eastAsia="Times New Roman" w:hAnsi="Arial" w:cs="Arial"/>
          <w:b/>
          <w:sz w:val="20"/>
          <w:szCs w:val="20"/>
          <w:lang w:eastAsia="es-MX"/>
        </w:rPr>
        <w:t xml:space="preserve"> 531.</w:t>
      </w:r>
    </w:p>
    <w:p w14:paraId="338443C8" w14:textId="77777777" w:rsidR="00AD6C29" w:rsidRPr="00AD6C29" w:rsidRDefault="00AD6C29" w:rsidP="00AD6C29">
      <w:pPr>
        <w:numPr>
          <w:ilvl w:val="0"/>
          <w:numId w:val="4"/>
        </w:numPr>
        <w:spacing w:before="100" w:beforeAutospacing="1" w:after="100" w:afterAutospacing="1" w:line="240" w:lineRule="auto"/>
        <w:jc w:val="both"/>
        <w:rPr>
          <w:rFonts w:ascii="Arial" w:eastAsia="Times New Roman" w:hAnsi="Arial" w:cs="Arial"/>
          <w:b/>
          <w:sz w:val="20"/>
          <w:szCs w:val="20"/>
          <w:lang w:eastAsia="es-MX"/>
        </w:rPr>
      </w:pPr>
      <w:r w:rsidRPr="00AD6C29">
        <w:rPr>
          <w:rFonts w:ascii="Arial" w:eastAsia="Times New Roman" w:hAnsi="Arial" w:cs="Arial"/>
          <w:b/>
          <w:sz w:val="20"/>
          <w:szCs w:val="20"/>
          <w:lang w:eastAsia="es-MX"/>
        </w:rPr>
        <w:t>Total de ciudadanos participantes: 981.</w:t>
      </w:r>
    </w:p>
    <w:p w14:paraId="742923A6"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Concluida la presentación de los resultados, el Presidente abrió un espacio para que las y los integrantes del Consejo realizaran las observaciones que estimaran pertinentes respecto de la documentación presentada.</w:t>
      </w:r>
    </w:p>
    <w:p w14:paraId="69499FE6"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 xml:space="preserve">No habiéndose registrado intervenciones, el Presidente sometió a consideración del Consejo la </w:t>
      </w:r>
      <w:r w:rsidRPr="00AD6C29">
        <w:rPr>
          <w:rFonts w:ascii="Arial" w:eastAsia="Times New Roman" w:hAnsi="Arial" w:cs="Arial"/>
          <w:bCs/>
          <w:sz w:val="20"/>
          <w:szCs w:val="20"/>
          <w:lang w:eastAsia="es-MX"/>
        </w:rPr>
        <w:t>calificación de la jornada</w:t>
      </w:r>
      <w:r w:rsidRPr="00AD6C29">
        <w:rPr>
          <w:rFonts w:ascii="Arial" w:eastAsia="Times New Roman" w:hAnsi="Arial" w:cs="Arial"/>
          <w:sz w:val="20"/>
          <w:szCs w:val="20"/>
          <w:lang w:eastAsia="es-MX"/>
        </w:rPr>
        <w:t xml:space="preserve">, la </w:t>
      </w:r>
      <w:r w:rsidRPr="00AD6C29">
        <w:rPr>
          <w:rFonts w:ascii="Arial" w:eastAsia="Times New Roman" w:hAnsi="Arial" w:cs="Arial"/>
          <w:bCs/>
          <w:sz w:val="20"/>
          <w:szCs w:val="20"/>
          <w:lang w:eastAsia="es-MX"/>
        </w:rPr>
        <w:t>validez de las actas</w:t>
      </w:r>
      <w:r w:rsidRPr="00AD6C29">
        <w:rPr>
          <w:rFonts w:ascii="Arial" w:eastAsia="Times New Roman" w:hAnsi="Arial" w:cs="Arial"/>
          <w:sz w:val="20"/>
          <w:szCs w:val="20"/>
          <w:lang w:eastAsia="es-MX"/>
        </w:rPr>
        <w:t xml:space="preserve"> y la </w:t>
      </w:r>
      <w:r w:rsidRPr="00AD6C29">
        <w:rPr>
          <w:rFonts w:ascii="Arial" w:eastAsia="Times New Roman" w:hAnsi="Arial" w:cs="Arial"/>
          <w:bCs/>
          <w:sz w:val="20"/>
          <w:szCs w:val="20"/>
          <w:lang w:eastAsia="es-MX"/>
        </w:rPr>
        <w:t>autenticidad de los resultados</w:t>
      </w:r>
      <w:r w:rsidRPr="00AD6C29">
        <w:rPr>
          <w:rFonts w:ascii="Arial" w:eastAsia="Times New Roman" w:hAnsi="Arial" w:cs="Arial"/>
          <w:sz w:val="20"/>
          <w:szCs w:val="20"/>
          <w:lang w:eastAsia="es-MX"/>
        </w:rPr>
        <w:t xml:space="preserve"> obtenidos durante la Consulta Ciudadana.</w:t>
      </w:r>
    </w:p>
    <w:p w14:paraId="4888197D" w14:textId="77777777" w:rsidR="00AD6C29" w:rsidRPr="00AD6C29" w:rsidRDefault="00AD6C29" w:rsidP="00AD6C29">
      <w:pPr>
        <w:spacing w:before="100" w:beforeAutospacing="1" w:after="100" w:afterAutospacing="1" w:line="240" w:lineRule="auto"/>
        <w:jc w:val="both"/>
        <w:rPr>
          <w:rFonts w:ascii="Arial" w:eastAsia="Times New Roman" w:hAnsi="Arial" w:cs="Arial"/>
          <w:sz w:val="20"/>
          <w:szCs w:val="20"/>
          <w:lang w:eastAsia="es-MX"/>
        </w:rPr>
      </w:pPr>
      <w:r w:rsidRPr="00AD6C29">
        <w:rPr>
          <w:rFonts w:ascii="Arial" w:eastAsia="Times New Roman" w:hAnsi="Arial" w:cs="Arial"/>
          <w:sz w:val="20"/>
          <w:szCs w:val="20"/>
          <w:lang w:eastAsia="es-MX"/>
        </w:rPr>
        <w:t xml:space="preserve">Realizada la votación correspondiente, la Secretaria Técnica informó que la propuesta fue </w:t>
      </w:r>
      <w:r w:rsidRPr="00AD6C29">
        <w:rPr>
          <w:rFonts w:ascii="Arial" w:eastAsia="Times New Roman" w:hAnsi="Arial" w:cs="Arial"/>
          <w:b/>
          <w:bCs/>
          <w:sz w:val="20"/>
          <w:szCs w:val="20"/>
          <w:lang w:eastAsia="es-MX"/>
        </w:rPr>
        <w:t>aprobada por unanimidad</w:t>
      </w:r>
      <w:r w:rsidRPr="00AD6C29">
        <w:rPr>
          <w:rFonts w:ascii="Arial" w:eastAsia="Times New Roman" w:hAnsi="Arial" w:cs="Arial"/>
          <w:sz w:val="20"/>
          <w:szCs w:val="20"/>
          <w:lang w:eastAsia="es-MX"/>
        </w:rPr>
        <w:t>, declarándose válidos los trabajos desarrollados durante la jornada de participación ciudadana celebrada el día 05 de julio de 2026.</w:t>
      </w:r>
    </w:p>
    <w:p w14:paraId="2846AF92" w14:textId="77777777" w:rsidR="00AD6C29" w:rsidRPr="00AD6C29" w:rsidRDefault="00AD6C29" w:rsidP="00AD6C29">
      <w:pPr>
        <w:pStyle w:val="Ttulo2"/>
        <w:jc w:val="both"/>
        <w:rPr>
          <w:rFonts w:ascii="Arial" w:hAnsi="Arial" w:cs="Arial"/>
          <w:sz w:val="20"/>
          <w:szCs w:val="20"/>
        </w:rPr>
      </w:pPr>
      <w:r w:rsidRPr="00AD6C29">
        <w:rPr>
          <w:rFonts w:ascii="Arial" w:hAnsi="Arial" w:cs="Arial"/>
          <w:sz w:val="20"/>
          <w:szCs w:val="20"/>
        </w:rPr>
        <w:t>V. DETERMINACIÓN Y DECLARATORIA DEL CARÁCTER VINCULATORIO DE LA CONSULTA CIUDADANA</w:t>
      </w:r>
    </w:p>
    <w:p w14:paraId="3ACA41BE"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En desahogo del quinto punto del orden del día, el Presidente del Consejo concedió nuevamente el uso de la voz a la Secretaria Técnica para que informara sobre el cumplimiento de los requisitos previstos en el Reglamento de Participación Ciudadana para la Gobernanza del Municipio de Tlajomulco de Zúñiga, Jalisco, para determinar el carácter vinculante del mecanismo de participación ciudadana.</w:t>
      </w:r>
    </w:p>
    <w:p w14:paraId="7C48D75C"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La Secretaria Técnica manifestó que, de conformidad con lo dispuesto por el artículo 180, fracción I, del Reglamento de Participación Ciudadana para la Gobernanza del Municipio de Tlajomulco de Zúñiga, Jalisco, el resultado de una Consulta Ciudadana adquiere carácter vinculante cuando la opción ganadora representa, cuando menos, el equivalente al cero punto cinco por ciento (0.5%) de las personas inscritas en la Lista Nominal correspondiente al ámbito territorial en el que se desarrolló el mecanismo.</w:t>
      </w:r>
    </w:p>
    <w:p w14:paraId="117ACD40" w14:textId="77777777" w:rsidR="00AD6C29" w:rsidRPr="00AD6C29" w:rsidRDefault="00AD6C29" w:rsidP="00AD6C29">
      <w:pPr>
        <w:pStyle w:val="NormalWeb"/>
        <w:jc w:val="both"/>
        <w:rPr>
          <w:rFonts w:ascii="Arial" w:hAnsi="Arial" w:cs="Arial"/>
          <w:b/>
          <w:sz w:val="20"/>
          <w:szCs w:val="20"/>
        </w:rPr>
      </w:pPr>
      <w:r w:rsidRPr="00AD6C29">
        <w:rPr>
          <w:rFonts w:ascii="Arial" w:hAnsi="Arial" w:cs="Arial"/>
          <w:sz w:val="20"/>
          <w:szCs w:val="20"/>
        </w:rPr>
        <w:lastRenderedPageBreak/>
        <w:t xml:space="preserve">Precisó que la Lista Nominal correspondiente a la zona integrada por Santa Cruz de las Flores y las colonias Álamos, Campestre, San Martín y Villa de las Flores asciende a un total de </w:t>
      </w:r>
      <w:r w:rsidRPr="00AD6C29">
        <w:rPr>
          <w:rStyle w:val="Fuerte"/>
          <w:rFonts w:ascii="Arial" w:hAnsi="Arial" w:cs="Arial"/>
          <w:b w:val="0"/>
          <w:sz w:val="20"/>
          <w:szCs w:val="20"/>
        </w:rPr>
        <w:t>8,893 ciudadanos</w:t>
      </w:r>
      <w:r w:rsidRPr="00AD6C29">
        <w:rPr>
          <w:rFonts w:ascii="Arial" w:hAnsi="Arial" w:cs="Arial"/>
          <w:b/>
          <w:sz w:val="20"/>
          <w:szCs w:val="20"/>
        </w:rPr>
        <w:t xml:space="preserve">, </w:t>
      </w:r>
      <w:r w:rsidRPr="002B3407">
        <w:rPr>
          <w:rFonts w:ascii="Arial" w:hAnsi="Arial" w:cs="Arial"/>
          <w:sz w:val="20"/>
          <w:szCs w:val="20"/>
        </w:rPr>
        <w:t xml:space="preserve">por lo que el umbral mínimo requerido corresponde a </w:t>
      </w:r>
      <w:r w:rsidRPr="002B3407">
        <w:rPr>
          <w:rStyle w:val="Fuerte"/>
          <w:rFonts w:ascii="Arial" w:hAnsi="Arial" w:cs="Arial"/>
          <w:b w:val="0"/>
          <w:sz w:val="20"/>
          <w:szCs w:val="20"/>
        </w:rPr>
        <w:t>45 personas</w:t>
      </w:r>
      <w:r w:rsidRPr="002B3407">
        <w:rPr>
          <w:rFonts w:ascii="Arial" w:hAnsi="Arial" w:cs="Arial"/>
          <w:b/>
          <w:sz w:val="20"/>
          <w:szCs w:val="20"/>
        </w:rPr>
        <w:t>.</w:t>
      </w:r>
    </w:p>
    <w:p w14:paraId="2F20C839"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 xml:space="preserve">Informó que la opción </w:t>
      </w:r>
      <w:r w:rsidRPr="00AD6C29">
        <w:rPr>
          <w:rStyle w:val="Fuerte"/>
          <w:rFonts w:ascii="Arial" w:hAnsi="Arial" w:cs="Arial"/>
          <w:sz w:val="20"/>
          <w:szCs w:val="20"/>
        </w:rPr>
        <w:t>"NO"</w:t>
      </w:r>
      <w:r w:rsidRPr="00AD6C29">
        <w:rPr>
          <w:rFonts w:ascii="Arial" w:hAnsi="Arial" w:cs="Arial"/>
          <w:sz w:val="20"/>
          <w:szCs w:val="20"/>
        </w:rPr>
        <w:t xml:space="preserve"> obtuvo </w:t>
      </w:r>
      <w:r w:rsidRPr="00AD6C29">
        <w:rPr>
          <w:rStyle w:val="Fuerte"/>
          <w:rFonts w:ascii="Arial" w:hAnsi="Arial" w:cs="Arial"/>
          <w:sz w:val="20"/>
          <w:szCs w:val="20"/>
        </w:rPr>
        <w:t>531 votos</w:t>
      </w:r>
      <w:r w:rsidRPr="00AD6C29">
        <w:rPr>
          <w:rFonts w:ascii="Arial" w:hAnsi="Arial" w:cs="Arial"/>
          <w:sz w:val="20"/>
          <w:szCs w:val="20"/>
        </w:rPr>
        <w:t>, cantidad que supera ampliamente el porcentaje mínimo exigido por la normatividad municipal, actualizándose los supuestos legales para declarar vinculante el resultado del ejercicio de participación ciudadana.</w:t>
      </w:r>
    </w:p>
    <w:p w14:paraId="17AE007C"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 xml:space="preserve">En virtud de lo anterior, el Presidente del Consejo declaró que la Consulta Ciudadana celebrada el día </w:t>
      </w:r>
      <w:r w:rsidRPr="00C33FD0">
        <w:rPr>
          <w:rStyle w:val="Fuerte"/>
          <w:rFonts w:ascii="Arial" w:hAnsi="Arial" w:cs="Arial"/>
          <w:b w:val="0"/>
          <w:sz w:val="20"/>
          <w:szCs w:val="20"/>
        </w:rPr>
        <w:t>05 de julio de 2026</w:t>
      </w:r>
      <w:r w:rsidRPr="00C33FD0">
        <w:rPr>
          <w:rFonts w:ascii="Arial" w:hAnsi="Arial" w:cs="Arial"/>
          <w:b/>
          <w:sz w:val="20"/>
          <w:szCs w:val="20"/>
        </w:rPr>
        <w:t xml:space="preserve"> tiene </w:t>
      </w:r>
      <w:r w:rsidRPr="00C33FD0">
        <w:rPr>
          <w:rStyle w:val="Fuerte"/>
          <w:rFonts w:ascii="Arial" w:hAnsi="Arial" w:cs="Arial"/>
          <w:b w:val="0"/>
          <w:sz w:val="20"/>
          <w:szCs w:val="20"/>
        </w:rPr>
        <w:t>carácter vinculante</w:t>
      </w:r>
      <w:r w:rsidRPr="00AD6C29">
        <w:rPr>
          <w:rFonts w:ascii="Arial" w:hAnsi="Arial" w:cs="Arial"/>
          <w:sz w:val="20"/>
          <w:szCs w:val="20"/>
        </w:rPr>
        <w:t xml:space="preserve">, al haberse cumplido los requisitos previstos por la normatividad aplicable, resultando mayoritaria la opción </w:t>
      </w:r>
      <w:r w:rsidRPr="00AD6C29">
        <w:rPr>
          <w:rStyle w:val="Fuerte"/>
          <w:rFonts w:ascii="Arial" w:hAnsi="Arial" w:cs="Arial"/>
          <w:sz w:val="20"/>
          <w:szCs w:val="20"/>
        </w:rPr>
        <w:t>"NO"</w:t>
      </w:r>
      <w:r w:rsidRPr="00AD6C29">
        <w:rPr>
          <w:rFonts w:ascii="Arial" w:hAnsi="Arial" w:cs="Arial"/>
          <w:sz w:val="20"/>
          <w:szCs w:val="20"/>
        </w:rPr>
        <w:t>, constituyendo ésta la determinación expresada por la ciudadanía mediante el mecanismo de participación ciudadana.</w:t>
      </w:r>
    </w:p>
    <w:p w14:paraId="09555D5B"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No habiendo observaciones, el Consejo aprobó por unanimidad la declaratoria del carácter vinculante del resultado de la Consulta Ciudadana.</w:t>
      </w:r>
    </w:p>
    <w:p w14:paraId="2AEB2A67" w14:textId="77777777" w:rsidR="00AD6C29" w:rsidRPr="00AD6C29" w:rsidRDefault="00AD6C29" w:rsidP="00AD6C29">
      <w:pPr>
        <w:pStyle w:val="Ttulo2"/>
        <w:jc w:val="both"/>
        <w:rPr>
          <w:rFonts w:ascii="Arial" w:hAnsi="Arial" w:cs="Arial"/>
          <w:sz w:val="20"/>
          <w:szCs w:val="20"/>
        </w:rPr>
      </w:pPr>
      <w:r w:rsidRPr="00AD6C29">
        <w:rPr>
          <w:rFonts w:ascii="Arial" w:hAnsi="Arial" w:cs="Arial"/>
          <w:sz w:val="20"/>
          <w:szCs w:val="20"/>
        </w:rPr>
        <w:t>VI. ACUERDO PARA REMITIR LA RESOLUCIÓN DEFINITIVA Y LOS RESULTADOS AL AYUNTAMIENTO</w:t>
      </w:r>
    </w:p>
    <w:p w14:paraId="1AC669B1"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Continuando con el sexto punto del orden del día, el Presidente instruyó a la Secretaria Técnica para integrar el expediente definitivo del mecanismo de participación ciudadana y remitir la resolución emitida por este Consejo al Secretario General del Ayuntamiento.</w:t>
      </w:r>
    </w:p>
    <w:p w14:paraId="48D16E96"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La Secretaria Técnica manifestó que se integrará el expediente correspondiente con las actas de jornada, resultados oficiales, la presente acta y los acuerdos emitidos por este órgano colegiado, remitiéndose al Secretario General del Ayuntamiento para los efectos legales y administrativos conducentes, así como para su conocimiento por parte del Pleno del Ayuntamiento y su publicación en la Gaceta Municipal, conforme a la normatividad aplicable.</w:t>
      </w:r>
    </w:p>
    <w:p w14:paraId="258C4EAE"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Puesta a consideración de las y los integrantes del Consejo la propuesta anterior, ésta fue aprobada por unanimidad.</w:t>
      </w:r>
    </w:p>
    <w:p w14:paraId="12B3290E"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En consecuencia, se emitió el siguiente:</w:t>
      </w:r>
    </w:p>
    <w:p w14:paraId="7E3AA844" w14:textId="77777777" w:rsidR="00AD6C29" w:rsidRPr="00AD6C29" w:rsidRDefault="00AD6C29" w:rsidP="00AD6C29">
      <w:pPr>
        <w:pStyle w:val="NormalWeb"/>
        <w:jc w:val="both"/>
        <w:rPr>
          <w:rFonts w:ascii="Arial" w:hAnsi="Arial" w:cs="Arial"/>
          <w:sz w:val="20"/>
          <w:szCs w:val="20"/>
        </w:rPr>
      </w:pPr>
      <w:r w:rsidRPr="00AD6C29">
        <w:rPr>
          <w:rStyle w:val="Fuerte"/>
          <w:rFonts w:ascii="Arial" w:hAnsi="Arial" w:cs="Arial"/>
          <w:sz w:val="20"/>
          <w:szCs w:val="20"/>
        </w:rPr>
        <w:t>ACUERDO PRIMERO.</w:t>
      </w:r>
      <w:r w:rsidRPr="00AD6C29">
        <w:rPr>
          <w:rFonts w:ascii="Arial" w:hAnsi="Arial" w:cs="Arial"/>
          <w:sz w:val="20"/>
          <w:szCs w:val="20"/>
        </w:rPr>
        <w:t xml:space="preserve"> Se aprueba remitir al Secretario General del Ayuntamiento el expediente de la Consulta Ciudadana celebrada el día 05 de julio de 2026, incluyendo la resolución definitiva emitida por este Consejo, para los efectos legales y administrativos conducentes.</w:t>
      </w:r>
    </w:p>
    <w:p w14:paraId="2B564306" w14:textId="77777777" w:rsidR="00AD6C29" w:rsidRPr="00AD6C29" w:rsidRDefault="00AD6C29" w:rsidP="00AD6C29">
      <w:pPr>
        <w:pStyle w:val="Ttulo2"/>
        <w:jc w:val="both"/>
        <w:rPr>
          <w:rFonts w:ascii="Arial" w:hAnsi="Arial" w:cs="Arial"/>
          <w:sz w:val="20"/>
          <w:szCs w:val="20"/>
        </w:rPr>
      </w:pPr>
      <w:r w:rsidRPr="00AD6C29">
        <w:rPr>
          <w:rFonts w:ascii="Arial" w:hAnsi="Arial" w:cs="Arial"/>
          <w:sz w:val="20"/>
          <w:szCs w:val="20"/>
        </w:rPr>
        <w:t>VII. ASUNTOS GENERALES</w:t>
      </w:r>
    </w:p>
    <w:p w14:paraId="2755FCA5"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En el desahogo del apartado de asuntos generales, el Presidente consultó a las y los integrantes del Consejo si existía algún asunto que tratar.</w:t>
      </w:r>
    </w:p>
    <w:p w14:paraId="28CA1A03"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 xml:space="preserve">Acto seguido, se concedió el uso de la voz a la Consejera </w:t>
      </w:r>
      <w:r w:rsidRPr="00AD6C29">
        <w:rPr>
          <w:rStyle w:val="Fuerte"/>
          <w:rFonts w:ascii="Arial" w:hAnsi="Arial" w:cs="Arial"/>
          <w:sz w:val="20"/>
          <w:szCs w:val="20"/>
        </w:rPr>
        <w:t>Rocío Maisterra Sánchez</w:t>
      </w:r>
      <w:r w:rsidRPr="00AD6C29">
        <w:rPr>
          <w:rFonts w:ascii="Arial" w:hAnsi="Arial" w:cs="Arial"/>
          <w:sz w:val="20"/>
          <w:szCs w:val="20"/>
        </w:rPr>
        <w:t>, quien manifestó que, derivado del resultado obtenido en la Consulta Ciudadana, mediante el cual la ciudadanía expresó mayoritariamente su rechazo a la perforación del pozo proyectado en la Unidad Deportiva Crisantemos, resulta indispensable continuar construyendo soluciones para atender el problema del abastecimiento de agua potable que enfrenta Santa Cruz de las Flores.</w:t>
      </w:r>
    </w:p>
    <w:p w14:paraId="6C54B749"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 xml:space="preserve">Expuso que el resultado vinculante del mecanismo representa una decisión ciudadana respecto de una alternativa específica; sin embargo, ello no exime al Ayuntamiento de continuar impulsando </w:t>
      </w:r>
      <w:r w:rsidRPr="00AD6C29">
        <w:rPr>
          <w:rFonts w:ascii="Arial" w:hAnsi="Arial" w:cs="Arial"/>
          <w:sz w:val="20"/>
          <w:szCs w:val="20"/>
        </w:rPr>
        <w:lastRenderedPageBreak/>
        <w:t>acciones que permitan garantizar el derecho humano al agua mediante la construcción de alternativas técnica, ambiental, financiera, jurídica y socialmente viables.</w:t>
      </w:r>
    </w:p>
    <w:p w14:paraId="09084F54"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 xml:space="preserve">En ese sentido, propuso que este Consejo emitiera una recomendación al Pleno del Ayuntamiento para analizar la creación de un </w:t>
      </w:r>
      <w:r w:rsidRPr="00AD6C29">
        <w:rPr>
          <w:rStyle w:val="Fuerte"/>
          <w:rFonts w:ascii="Arial" w:hAnsi="Arial" w:cs="Arial"/>
          <w:b w:val="0"/>
          <w:sz w:val="20"/>
          <w:szCs w:val="20"/>
        </w:rPr>
        <w:t>Consejo Consultivo para la Atención Integral del Abastecimiento de Agua en Santa Cruz de las Flores</w:t>
      </w:r>
      <w:r w:rsidRPr="00AD6C29">
        <w:rPr>
          <w:rFonts w:ascii="Arial" w:hAnsi="Arial" w:cs="Arial"/>
          <w:sz w:val="20"/>
          <w:szCs w:val="20"/>
        </w:rPr>
        <w:t>, como un órgano honorífico de consulta, análisis y participación ciudadana que permita construir consensos y evaluar alternativas para resolver de manera integral la problemática del abastecimiento de agua potable en dicha comunidad.</w:t>
      </w:r>
    </w:p>
    <w:p w14:paraId="1ED7FAE5"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 xml:space="preserve">Asimismo, propuso que, en caso de aprobarse su creación, la </w:t>
      </w:r>
      <w:r w:rsidRPr="00C33FD0">
        <w:rPr>
          <w:rStyle w:val="Fuerte"/>
          <w:rFonts w:ascii="Arial" w:hAnsi="Arial" w:cs="Arial"/>
          <w:b w:val="0"/>
          <w:sz w:val="20"/>
          <w:szCs w:val="20"/>
        </w:rPr>
        <w:t>Coordinación General de Proyectos Estratégicos</w:t>
      </w:r>
      <w:r w:rsidRPr="00AD6C29">
        <w:rPr>
          <w:rFonts w:ascii="Arial" w:hAnsi="Arial" w:cs="Arial"/>
          <w:sz w:val="20"/>
          <w:szCs w:val="20"/>
        </w:rPr>
        <w:t xml:space="preserve"> sea la dependencia responsable de coordinar la integración, instalación y funcionamiento del citado órgano consultivo, brindando el apoyo técnico y administrativo necesario para el desarrollo de sus actividades.</w:t>
      </w:r>
    </w:p>
    <w:p w14:paraId="5EC0F191"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 xml:space="preserve">De igual forma, señaló que, por la naturaleza ambiental e hidráulica del tema, resulta conveniente que participe de manera permanente </w:t>
      </w:r>
      <w:r>
        <w:rPr>
          <w:rFonts w:ascii="Arial" w:hAnsi="Arial" w:cs="Arial"/>
          <w:sz w:val="20"/>
          <w:szCs w:val="20"/>
        </w:rPr>
        <w:t xml:space="preserve">a la persona </w:t>
      </w:r>
      <w:r w:rsidR="00C33FD0">
        <w:rPr>
          <w:rFonts w:ascii="Arial" w:hAnsi="Arial" w:cs="Arial"/>
          <w:sz w:val="20"/>
          <w:szCs w:val="20"/>
        </w:rPr>
        <w:t>titular</w:t>
      </w:r>
      <w:r>
        <w:rPr>
          <w:rFonts w:ascii="Arial" w:hAnsi="Arial" w:cs="Arial"/>
          <w:sz w:val="20"/>
          <w:szCs w:val="20"/>
        </w:rPr>
        <w:t xml:space="preserve"> </w:t>
      </w:r>
      <w:r w:rsidRPr="00AD6C29">
        <w:rPr>
          <w:rFonts w:ascii="Arial" w:hAnsi="Arial" w:cs="Arial"/>
          <w:sz w:val="20"/>
          <w:szCs w:val="20"/>
        </w:rPr>
        <w:t xml:space="preserve">que presida la </w:t>
      </w:r>
      <w:r w:rsidRPr="00C33FD0">
        <w:rPr>
          <w:rStyle w:val="Fuerte"/>
          <w:rFonts w:ascii="Arial" w:hAnsi="Arial" w:cs="Arial"/>
          <w:b w:val="0"/>
          <w:sz w:val="20"/>
          <w:szCs w:val="20"/>
        </w:rPr>
        <w:t>Comisión Edilicia de Ecología</w:t>
      </w:r>
      <w:r w:rsidRPr="00AD6C29">
        <w:rPr>
          <w:rFonts w:ascii="Arial" w:hAnsi="Arial" w:cs="Arial"/>
          <w:sz w:val="20"/>
          <w:szCs w:val="20"/>
        </w:rPr>
        <w:t>, con el propósito de fortalecer la vinculación entre el órgano consultivo y el Ayuntamiento.</w:t>
      </w:r>
    </w:p>
    <w:p w14:paraId="2B00215E"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Concluida su intervención, el Presidente reconoció la pertinencia de la propuesta y solicitó a la Secretaria Técnica someterla a consideración del Consejo.</w:t>
      </w:r>
    </w:p>
    <w:p w14:paraId="3F0CD6E2"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 xml:space="preserve">Realizada la votación correspondiente, la Secretaria Técnica informó que la propuesta fue </w:t>
      </w:r>
      <w:r w:rsidRPr="00AD6C29">
        <w:rPr>
          <w:rStyle w:val="Fuerte"/>
          <w:rFonts w:ascii="Arial" w:hAnsi="Arial" w:cs="Arial"/>
          <w:sz w:val="20"/>
          <w:szCs w:val="20"/>
        </w:rPr>
        <w:t>aprobada por unanimidad</w:t>
      </w:r>
      <w:r w:rsidRPr="00AD6C29">
        <w:rPr>
          <w:rFonts w:ascii="Arial" w:hAnsi="Arial" w:cs="Arial"/>
          <w:sz w:val="20"/>
          <w:szCs w:val="20"/>
        </w:rPr>
        <w:t>.</w:t>
      </w:r>
    </w:p>
    <w:p w14:paraId="6A9C7DBB"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En consecuencia, el Consejo emitió el siguiente:</w:t>
      </w:r>
    </w:p>
    <w:p w14:paraId="109062C7" w14:textId="77777777" w:rsidR="00AD6C29" w:rsidRPr="00AD6C29" w:rsidRDefault="00AD6C29" w:rsidP="00C33FD0">
      <w:pPr>
        <w:pStyle w:val="NormalWeb"/>
        <w:jc w:val="both"/>
        <w:rPr>
          <w:rFonts w:ascii="Arial" w:hAnsi="Arial" w:cs="Arial"/>
          <w:sz w:val="20"/>
          <w:szCs w:val="20"/>
        </w:rPr>
      </w:pPr>
      <w:r w:rsidRPr="00AD6C29">
        <w:rPr>
          <w:rStyle w:val="Fuerte"/>
          <w:rFonts w:ascii="Arial" w:hAnsi="Arial" w:cs="Arial"/>
          <w:sz w:val="20"/>
          <w:szCs w:val="20"/>
        </w:rPr>
        <w:t>ACUERDO SEGUNDO.</w:t>
      </w:r>
      <w:r w:rsidRPr="00AD6C29">
        <w:rPr>
          <w:rFonts w:ascii="Arial" w:hAnsi="Arial" w:cs="Arial"/>
          <w:sz w:val="20"/>
          <w:szCs w:val="20"/>
        </w:rPr>
        <w:t xml:space="preserve"> El Consejo Municipal de Participación Ciudadana para la Gobernanza y la Paz recomienda respetuosamente al Pleno del Ayuntamiento de Tlajomulco de Zúñiga analizar la viabilidad </w:t>
      </w:r>
      <w:r w:rsidRPr="00C33FD0">
        <w:rPr>
          <w:rFonts w:ascii="Arial" w:hAnsi="Arial" w:cs="Arial"/>
          <w:sz w:val="20"/>
          <w:szCs w:val="20"/>
        </w:rPr>
        <w:t>de crear el</w:t>
      </w:r>
      <w:r w:rsidRPr="00C33FD0">
        <w:rPr>
          <w:rFonts w:ascii="Arial" w:hAnsi="Arial" w:cs="Arial"/>
          <w:b/>
          <w:sz w:val="20"/>
          <w:szCs w:val="20"/>
        </w:rPr>
        <w:t xml:space="preserve"> </w:t>
      </w:r>
      <w:r w:rsidRPr="00C33FD0">
        <w:rPr>
          <w:rStyle w:val="Fuerte"/>
          <w:rFonts w:ascii="Arial" w:hAnsi="Arial" w:cs="Arial"/>
          <w:b w:val="0"/>
          <w:sz w:val="20"/>
          <w:szCs w:val="20"/>
        </w:rPr>
        <w:t>Consejo Consultivo para la Atención Integral del Abastecimiento de Agua en Santa Cruz de las Flores</w:t>
      </w:r>
      <w:r w:rsidRPr="00C33FD0">
        <w:rPr>
          <w:rFonts w:ascii="Arial" w:hAnsi="Arial" w:cs="Arial"/>
          <w:b/>
          <w:sz w:val="20"/>
          <w:szCs w:val="20"/>
        </w:rPr>
        <w:t>,</w:t>
      </w:r>
      <w:r w:rsidRPr="00AD6C29">
        <w:rPr>
          <w:rFonts w:ascii="Arial" w:hAnsi="Arial" w:cs="Arial"/>
          <w:sz w:val="20"/>
          <w:szCs w:val="20"/>
        </w:rPr>
        <w:t xml:space="preserve"> recomendando que su coordinación recaiga en la Coordinación General de Proyectos Estratégicos y que en sus trabajos participe la persona titular que presida la Comisión Edilicia de Ecología, además de las dependencias municipales competentes, representantes de la comunidad, especialistas e instituciones relacionadas con la materia.</w:t>
      </w:r>
    </w:p>
    <w:p w14:paraId="0E2A18BB" w14:textId="77777777" w:rsidR="00AD6C29" w:rsidRPr="00AD6C29" w:rsidRDefault="00AD6C29" w:rsidP="00AD6C29">
      <w:pPr>
        <w:pStyle w:val="Ttulo2"/>
        <w:jc w:val="both"/>
        <w:rPr>
          <w:rFonts w:ascii="Arial" w:hAnsi="Arial" w:cs="Arial"/>
          <w:sz w:val="20"/>
          <w:szCs w:val="20"/>
        </w:rPr>
      </w:pPr>
      <w:r w:rsidRPr="00AD6C29">
        <w:rPr>
          <w:rFonts w:ascii="Arial" w:hAnsi="Arial" w:cs="Arial"/>
          <w:sz w:val="20"/>
          <w:szCs w:val="20"/>
        </w:rPr>
        <w:t>VIII. CLAUSURA</w:t>
      </w:r>
    </w:p>
    <w:p w14:paraId="00036666" w14:textId="77777777" w:rsidR="00AD6C29" w:rsidRPr="00C33FD0" w:rsidRDefault="00AD6C29" w:rsidP="00AD6C29">
      <w:pPr>
        <w:pStyle w:val="NormalWeb"/>
        <w:jc w:val="both"/>
        <w:rPr>
          <w:rFonts w:ascii="Arial" w:hAnsi="Arial" w:cs="Arial"/>
          <w:sz w:val="20"/>
          <w:szCs w:val="20"/>
        </w:rPr>
      </w:pPr>
      <w:r w:rsidRPr="00C33FD0">
        <w:rPr>
          <w:rFonts w:ascii="Arial" w:hAnsi="Arial" w:cs="Arial"/>
          <w:sz w:val="20"/>
          <w:szCs w:val="20"/>
        </w:rPr>
        <w:t xml:space="preserve">No habiendo más asuntos que tratar y una vez agotados todos los puntos del orden del día, el Presidente del Consejo declaró formalmente clausurada la </w:t>
      </w:r>
      <w:r w:rsidRPr="00C33FD0">
        <w:rPr>
          <w:rStyle w:val="Fuerte"/>
          <w:rFonts w:ascii="Arial" w:hAnsi="Arial" w:cs="Arial"/>
          <w:b w:val="0"/>
          <w:sz w:val="20"/>
          <w:szCs w:val="20"/>
        </w:rPr>
        <w:t>Sesión Extraordinaria del Consejo Municipal de Participación Ciudadana para la Gobernanza y la Paz</w:t>
      </w:r>
      <w:r w:rsidRPr="00C33FD0">
        <w:rPr>
          <w:rFonts w:ascii="Arial" w:hAnsi="Arial" w:cs="Arial"/>
          <w:sz w:val="20"/>
          <w:szCs w:val="20"/>
        </w:rPr>
        <w:t xml:space="preserve">, siendo las </w:t>
      </w:r>
      <w:r w:rsidR="00CD46E1">
        <w:rPr>
          <w:rFonts w:ascii="Arial" w:hAnsi="Arial" w:cs="Arial"/>
          <w:sz w:val="20"/>
          <w:szCs w:val="20"/>
        </w:rPr>
        <w:t>13:49</w:t>
      </w:r>
      <w:r w:rsidRPr="00C33FD0">
        <w:rPr>
          <w:rFonts w:ascii="Arial" w:hAnsi="Arial" w:cs="Arial"/>
          <w:sz w:val="20"/>
          <w:szCs w:val="20"/>
        </w:rPr>
        <w:t xml:space="preserve"> horas del día </w:t>
      </w:r>
      <w:r w:rsidRPr="00C33FD0">
        <w:rPr>
          <w:rStyle w:val="Fuerte"/>
          <w:rFonts w:ascii="Arial" w:hAnsi="Arial" w:cs="Arial"/>
          <w:b w:val="0"/>
          <w:sz w:val="20"/>
          <w:szCs w:val="20"/>
        </w:rPr>
        <w:t>09 de julio de 2026</w:t>
      </w:r>
      <w:r w:rsidRPr="00C33FD0">
        <w:rPr>
          <w:rFonts w:ascii="Arial" w:hAnsi="Arial" w:cs="Arial"/>
          <w:b/>
          <w:sz w:val="20"/>
          <w:szCs w:val="20"/>
        </w:rPr>
        <w:t>.</w:t>
      </w:r>
    </w:p>
    <w:p w14:paraId="1D7C0DD4" w14:textId="77777777" w:rsidR="00AD6C29" w:rsidRPr="00AD6C29" w:rsidRDefault="00AD6C29" w:rsidP="00AD6C29">
      <w:pPr>
        <w:pStyle w:val="NormalWeb"/>
        <w:jc w:val="both"/>
        <w:rPr>
          <w:rFonts w:ascii="Arial" w:hAnsi="Arial" w:cs="Arial"/>
          <w:sz w:val="20"/>
          <w:szCs w:val="20"/>
        </w:rPr>
      </w:pPr>
      <w:r w:rsidRPr="00AD6C29">
        <w:rPr>
          <w:rFonts w:ascii="Arial" w:hAnsi="Arial" w:cs="Arial"/>
          <w:sz w:val="20"/>
          <w:szCs w:val="20"/>
        </w:rPr>
        <w:t>Asimismo, agradeció la participación de las y los integrantes del Consejo, destacando la importancia del mecanismo de participación ciudadana celebrado y la responsabilidad institucional de continuar promoviendo espacios de diálogo y construcción de acuerdos para atender las necesidades de las comunidades del municipio.</w:t>
      </w:r>
    </w:p>
    <w:p w14:paraId="3B2B4F64" w14:textId="77777777" w:rsidR="00AD6C29" w:rsidRDefault="00AD6C29" w:rsidP="00AD6C29">
      <w:pPr>
        <w:pStyle w:val="NormalWeb"/>
        <w:jc w:val="both"/>
        <w:rPr>
          <w:rFonts w:ascii="Arial" w:hAnsi="Arial" w:cs="Arial"/>
          <w:sz w:val="20"/>
          <w:szCs w:val="20"/>
        </w:rPr>
      </w:pPr>
      <w:r w:rsidRPr="00AD6C29">
        <w:rPr>
          <w:rFonts w:ascii="Arial" w:hAnsi="Arial" w:cs="Arial"/>
          <w:sz w:val="20"/>
          <w:szCs w:val="20"/>
        </w:rPr>
        <w:t>Leída que fue la presente acta, enteradas las personas que en ella intervinieron de su contenido y alcance legal, la ratifican y firman al margen y al calce para constancia.</w:t>
      </w:r>
    </w:p>
    <w:p w14:paraId="07917AAC" w14:textId="77777777" w:rsidR="00C33FD0" w:rsidRDefault="00C33FD0" w:rsidP="00AD6C29">
      <w:pPr>
        <w:pStyle w:val="NormalWeb"/>
        <w:jc w:val="both"/>
        <w:rPr>
          <w:rFonts w:ascii="Arial" w:hAnsi="Arial" w:cs="Arial"/>
          <w:sz w:val="20"/>
          <w:szCs w:val="20"/>
        </w:rPr>
      </w:pPr>
    </w:p>
    <w:p w14:paraId="731BD147" w14:textId="77777777" w:rsidR="00C33FD0" w:rsidRDefault="00C33FD0" w:rsidP="00AD6C29">
      <w:pPr>
        <w:pStyle w:val="NormalWeb"/>
        <w:jc w:val="both"/>
        <w:rPr>
          <w:rFonts w:ascii="Arial" w:hAnsi="Arial" w:cs="Arial"/>
          <w:sz w:val="20"/>
          <w:szCs w:val="20"/>
        </w:rPr>
      </w:pPr>
    </w:p>
    <w:p w14:paraId="0D3884DC" w14:textId="77777777" w:rsidR="00883874" w:rsidRPr="00883874" w:rsidRDefault="00883874" w:rsidP="00883874">
      <w:pPr>
        <w:jc w:val="center"/>
        <w:rPr>
          <w:rFonts w:ascii="Arial" w:eastAsia="Times New Roman" w:hAnsi="Arial" w:cs="Arial"/>
          <w:b/>
          <w:sz w:val="20"/>
          <w:szCs w:val="20"/>
          <w:lang w:eastAsia="es-MX"/>
        </w:rPr>
      </w:pPr>
      <w:r w:rsidRPr="00883874">
        <w:rPr>
          <w:rFonts w:ascii="Arial" w:eastAsia="Times New Roman" w:hAnsi="Arial" w:cs="Arial"/>
          <w:b/>
          <w:sz w:val="20"/>
          <w:szCs w:val="20"/>
          <w:lang w:eastAsia="es-MX"/>
        </w:rPr>
        <w:t>POR EL CONSEJO MUNICIPAL DE PARTICIPACIÓN CIUDADANA PARA LA GOBERNANZA Y PAZ DE TLAJOMULCO DE ZÚÑIGA, JALISCO.</w:t>
      </w:r>
    </w:p>
    <w:p w14:paraId="4C4DAD55" w14:textId="77777777" w:rsidR="00883874" w:rsidRDefault="00883874" w:rsidP="00AD6C29">
      <w:pPr>
        <w:pStyle w:val="NormalWeb"/>
        <w:jc w:val="both"/>
        <w:rPr>
          <w:rFonts w:ascii="Arial" w:hAnsi="Arial" w:cs="Arial"/>
          <w:sz w:val="20"/>
          <w:szCs w:val="20"/>
        </w:rPr>
      </w:pPr>
    </w:p>
    <w:p w14:paraId="5AFF85AC" w14:textId="77777777" w:rsidR="00C33FD0" w:rsidRDefault="00C33FD0" w:rsidP="00AD6C29">
      <w:pPr>
        <w:pStyle w:val="NormalWeb"/>
        <w:jc w:val="both"/>
        <w:rPr>
          <w:rFonts w:ascii="Arial" w:hAnsi="Arial" w:cs="Arial"/>
          <w:sz w:val="20"/>
          <w:szCs w:val="20"/>
        </w:rPr>
      </w:pPr>
    </w:p>
    <w:tbl>
      <w:tblPr>
        <w:tblW w:w="8980" w:type="dxa"/>
        <w:jc w:val="center"/>
        <w:tblCellMar>
          <w:left w:w="70" w:type="dxa"/>
          <w:right w:w="70" w:type="dxa"/>
        </w:tblCellMar>
        <w:tblLook w:val="04A0" w:firstRow="1" w:lastRow="0" w:firstColumn="1" w:lastColumn="0" w:noHBand="0" w:noVBand="1"/>
      </w:tblPr>
      <w:tblGrid>
        <w:gridCol w:w="4180"/>
        <w:gridCol w:w="620"/>
        <w:gridCol w:w="4180"/>
      </w:tblGrid>
      <w:tr w:rsidR="00C33FD0" w:rsidRPr="00C33FD0" w14:paraId="59E80B08" w14:textId="77777777" w:rsidTr="00C33FD0">
        <w:trPr>
          <w:trHeight w:val="315"/>
          <w:jc w:val="center"/>
        </w:trPr>
        <w:tc>
          <w:tcPr>
            <w:tcW w:w="4180" w:type="dxa"/>
            <w:tcBorders>
              <w:top w:val="nil"/>
              <w:left w:val="nil"/>
              <w:bottom w:val="nil"/>
              <w:right w:val="nil"/>
            </w:tcBorders>
            <w:vAlign w:val="center"/>
            <w:hideMark/>
          </w:tcPr>
          <w:p w14:paraId="17B7F1A0" w14:textId="77777777" w:rsidR="00C33FD0" w:rsidRPr="00C33FD0" w:rsidRDefault="00C33FD0" w:rsidP="00C33FD0">
            <w:pPr>
              <w:spacing w:after="0" w:line="240" w:lineRule="auto"/>
              <w:jc w:val="center"/>
              <w:rPr>
                <w:rFonts w:ascii="Arial" w:eastAsia="Times New Roman" w:hAnsi="Arial" w:cs="Arial"/>
                <w:b/>
                <w:color w:val="000000"/>
                <w:sz w:val="20"/>
                <w:szCs w:val="20"/>
                <w:lang w:eastAsia="es-MX"/>
              </w:rPr>
            </w:pPr>
            <w:r w:rsidRPr="00C33FD0">
              <w:rPr>
                <w:rFonts w:ascii="Arial" w:eastAsia="Times New Roman" w:hAnsi="Arial" w:cs="Arial"/>
                <w:b/>
                <w:color w:val="000000"/>
                <w:sz w:val="20"/>
                <w:szCs w:val="20"/>
                <w:lang w:eastAsia="es-MX"/>
              </w:rPr>
              <w:t xml:space="preserve">Esteban Castañeda Soto </w:t>
            </w:r>
          </w:p>
        </w:tc>
        <w:tc>
          <w:tcPr>
            <w:tcW w:w="620" w:type="dxa"/>
            <w:tcBorders>
              <w:top w:val="nil"/>
              <w:left w:val="nil"/>
              <w:bottom w:val="nil"/>
              <w:right w:val="nil"/>
            </w:tcBorders>
            <w:vAlign w:val="center"/>
            <w:hideMark/>
          </w:tcPr>
          <w:p w14:paraId="06BD4E50" w14:textId="77777777" w:rsidR="00C33FD0" w:rsidRPr="00C33FD0" w:rsidRDefault="00C33FD0" w:rsidP="00C33FD0">
            <w:pPr>
              <w:spacing w:after="0" w:line="240" w:lineRule="auto"/>
              <w:jc w:val="center"/>
              <w:rPr>
                <w:rFonts w:ascii="Arial" w:eastAsia="Times New Roman" w:hAnsi="Arial" w:cs="Arial"/>
                <w:color w:val="000000"/>
                <w:sz w:val="20"/>
                <w:szCs w:val="20"/>
                <w:lang w:eastAsia="es-MX"/>
              </w:rPr>
            </w:pPr>
          </w:p>
        </w:tc>
        <w:tc>
          <w:tcPr>
            <w:tcW w:w="4180" w:type="dxa"/>
            <w:tcBorders>
              <w:top w:val="nil"/>
              <w:left w:val="nil"/>
              <w:bottom w:val="nil"/>
              <w:right w:val="nil"/>
            </w:tcBorders>
            <w:vAlign w:val="center"/>
            <w:hideMark/>
          </w:tcPr>
          <w:p w14:paraId="2771F59B" w14:textId="77777777" w:rsidR="00C33FD0" w:rsidRPr="00C33FD0" w:rsidRDefault="00C33FD0" w:rsidP="00C33FD0">
            <w:pPr>
              <w:spacing w:after="0" w:line="240" w:lineRule="auto"/>
              <w:jc w:val="center"/>
              <w:rPr>
                <w:rFonts w:ascii="Arial" w:eastAsia="Times New Roman" w:hAnsi="Arial" w:cs="Arial"/>
                <w:b/>
                <w:color w:val="000000"/>
                <w:sz w:val="20"/>
                <w:szCs w:val="20"/>
                <w:lang w:eastAsia="es-MX"/>
              </w:rPr>
            </w:pPr>
            <w:r w:rsidRPr="00C33FD0">
              <w:rPr>
                <w:rFonts w:ascii="Arial" w:eastAsia="Times New Roman" w:hAnsi="Arial" w:cs="Arial"/>
                <w:b/>
                <w:color w:val="000000"/>
                <w:sz w:val="20"/>
                <w:szCs w:val="20"/>
                <w:lang w:eastAsia="es-MX"/>
              </w:rPr>
              <w:t xml:space="preserve">Patricia Guadalupe Sandoval Martínez </w:t>
            </w:r>
          </w:p>
        </w:tc>
      </w:tr>
      <w:tr w:rsidR="00C33FD0" w:rsidRPr="00C33FD0" w14:paraId="303E49E8" w14:textId="77777777" w:rsidTr="00C33FD0">
        <w:trPr>
          <w:trHeight w:val="300"/>
          <w:jc w:val="center"/>
        </w:trPr>
        <w:tc>
          <w:tcPr>
            <w:tcW w:w="4180" w:type="dxa"/>
            <w:tcBorders>
              <w:top w:val="nil"/>
              <w:left w:val="nil"/>
              <w:bottom w:val="nil"/>
              <w:right w:val="nil"/>
            </w:tcBorders>
            <w:vAlign w:val="center"/>
            <w:hideMark/>
          </w:tcPr>
          <w:p w14:paraId="35FC15F0" w14:textId="77777777" w:rsidR="00C33FD0" w:rsidRPr="00C33FD0" w:rsidRDefault="00C33FD0" w:rsidP="00C33FD0">
            <w:pPr>
              <w:spacing w:after="0" w:line="240" w:lineRule="auto"/>
              <w:jc w:val="center"/>
              <w:rPr>
                <w:rFonts w:ascii="Arial" w:eastAsia="Times New Roman" w:hAnsi="Arial" w:cs="Arial"/>
                <w:color w:val="000000"/>
                <w:sz w:val="20"/>
                <w:szCs w:val="20"/>
                <w:lang w:eastAsia="es-MX"/>
              </w:rPr>
            </w:pPr>
            <w:r w:rsidRPr="00C33FD0">
              <w:rPr>
                <w:rFonts w:ascii="Arial" w:eastAsia="Times New Roman" w:hAnsi="Arial" w:cs="Arial"/>
                <w:color w:val="000000"/>
                <w:sz w:val="20"/>
                <w:szCs w:val="20"/>
                <w:lang w:eastAsia="es-MX"/>
              </w:rPr>
              <w:t>Presidente</w:t>
            </w:r>
            <w:r w:rsidR="004951E8">
              <w:rPr>
                <w:rFonts w:ascii="Arial" w:eastAsia="Times New Roman" w:hAnsi="Arial" w:cs="Arial"/>
                <w:color w:val="000000"/>
                <w:sz w:val="20"/>
                <w:szCs w:val="20"/>
                <w:lang w:eastAsia="es-MX"/>
              </w:rPr>
              <w:t xml:space="preserve"> del </w:t>
            </w:r>
            <w:r w:rsidR="004951E8" w:rsidRPr="004951E8">
              <w:rPr>
                <w:rFonts w:ascii="Arial" w:eastAsia="Times New Roman" w:hAnsi="Arial" w:cs="Arial"/>
                <w:color w:val="000000"/>
                <w:sz w:val="20"/>
                <w:szCs w:val="20"/>
                <w:lang w:eastAsia="es-MX"/>
              </w:rPr>
              <w:t>Consejo Municipal de Participación Ciudadana para la Gobernanza y la Paz</w:t>
            </w:r>
            <w:r w:rsidR="004951E8">
              <w:rPr>
                <w:rFonts w:ascii="Arial" w:eastAsia="Times New Roman" w:hAnsi="Arial" w:cs="Arial"/>
                <w:color w:val="000000"/>
                <w:sz w:val="20"/>
                <w:szCs w:val="20"/>
                <w:lang w:eastAsia="es-MX"/>
              </w:rPr>
              <w:t xml:space="preserve"> </w:t>
            </w:r>
          </w:p>
        </w:tc>
        <w:tc>
          <w:tcPr>
            <w:tcW w:w="620" w:type="dxa"/>
            <w:tcBorders>
              <w:top w:val="nil"/>
              <w:left w:val="nil"/>
              <w:bottom w:val="nil"/>
              <w:right w:val="nil"/>
            </w:tcBorders>
            <w:vAlign w:val="center"/>
            <w:hideMark/>
          </w:tcPr>
          <w:p w14:paraId="22E25E79"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614F09F8" w14:textId="77777777" w:rsidR="00C33FD0" w:rsidRPr="00C33FD0" w:rsidRDefault="002B3407" w:rsidP="00C33FD0">
            <w:pPr>
              <w:spacing w:after="0" w:line="240" w:lineRule="auto"/>
              <w:jc w:val="center"/>
              <w:rPr>
                <w:rFonts w:ascii="Arial" w:eastAsia="Times New Roman" w:hAnsi="Arial" w:cs="Arial"/>
                <w:color w:val="000000"/>
                <w:sz w:val="20"/>
                <w:szCs w:val="20"/>
                <w:lang w:eastAsia="es-MX"/>
              </w:rPr>
            </w:pPr>
            <w:r w:rsidRPr="002B3407">
              <w:rPr>
                <w:rFonts w:ascii="Arial" w:eastAsia="Times New Roman" w:hAnsi="Arial" w:cs="Arial"/>
                <w:color w:val="000000"/>
                <w:sz w:val="20"/>
                <w:szCs w:val="20"/>
                <w:lang w:eastAsia="es-MX"/>
              </w:rPr>
              <w:t xml:space="preserve">Coordinadora General de Cercanía y Corresponsabilidad Social </w:t>
            </w:r>
            <w:r>
              <w:rPr>
                <w:rFonts w:ascii="Arial" w:eastAsia="Times New Roman" w:hAnsi="Arial" w:cs="Arial"/>
                <w:color w:val="000000"/>
                <w:sz w:val="20"/>
                <w:szCs w:val="20"/>
                <w:lang w:eastAsia="es-MX"/>
              </w:rPr>
              <w:t xml:space="preserve">y </w:t>
            </w:r>
            <w:r w:rsidR="00C33FD0" w:rsidRPr="00C33FD0">
              <w:rPr>
                <w:rFonts w:ascii="Arial" w:eastAsia="Times New Roman" w:hAnsi="Arial" w:cs="Arial"/>
                <w:color w:val="000000"/>
                <w:sz w:val="20"/>
                <w:szCs w:val="20"/>
                <w:lang w:eastAsia="es-MX"/>
              </w:rPr>
              <w:t>Secretaria Técnica</w:t>
            </w:r>
          </w:p>
        </w:tc>
      </w:tr>
      <w:tr w:rsidR="00C33FD0" w:rsidRPr="00C33FD0" w14:paraId="15631999" w14:textId="77777777" w:rsidTr="00C33FD0">
        <w:trPr>
          <w:trHeight w:val="300"/>
          <w:jc w:val="center"/>
        </w:trPr>
        <w:tc>
          <w:tcPr>
            <w:tcW w:w="4180" w:type="dxa"/>
            <w:tcBorders>
              <w:top w:val="nil"/>
              <w:left w:val="nil"/>
              <w:bottom w:val="nil"/>
              <w:right w:val="nil"/>
            </w:tcBorders>
            <w:vAlign w:val="center"/>
            <w:hideMark/>
          </w:tcPr>
          <w:p w14:paraId="60A628D0" w14:textId="77777777" w:rsidR="00C33FD0" w:rsidRDefault="00C33FD0" w:rsidP="00C33FD0">
            <w:pPr>
              <w:spacing w:after="0" w:line="240" w:lineRule="auto"/>
              <w:jc w:val="center"/>
              <w:rPr>
                <w:rFonts w:ascii="Calibri" w:eastAsia="Times New Roman" w:hAnsi="Calibri" w:cs="Calibri"/>
                <w:color w:val="000000"/>
                <w:sz w:val="20"/>
                <w:szCs w:val="20"/>
                <w:lang w:eastAsia="es-MX"/>
              </w:rPr>
            </w:pPr>
          </w:p>
          <w:p w14:paraId="6178A41A" w14:textId="77777777" w:rsidR="004951E8" w:rsidRDefault="004951E8" w:rsidP="00C33FD0">
            <w:pPr>
              <w:spacing w:after="0" w:line="240" w:lineRule="auto"/>
              <w:jc w:val="center"/>
              <w:rPr>
                <w:rFonts w:ascii="Calibri" w:eastAsia="Times New Roman" w:hAnsi="Calibri" w:cs="Calibri"/>
                <w:color w:val="000000"/>
                <w:sz w:val="20"/>
                <w:szCs w:val="20"/>
                <w:lang w:eastAsia="es-MX"/>
              </w:rPr>
            </w:pPr>
          </w:p>
          <w:p w14:paraId="6C3C72E7" w14:textId="77777777" w:rsidR="004951E8" w:rsidRPr="00C33FD0" w:rsidRDefault="004951E8" w:rsidP="00C33FD0">
            <w:pPr>
              <w:spacing w:after="0" w:line="240" w:lineRule="auto"/>
              <w:jc w:val="center"/>
              <w:rPr>
                <w:rFonts w:ascii="Calibri" w:eastAsia="Times New Roman" w:hAnsi="Calibri" w:cs="Calibri"/>
                <w:color w:val="000000"/>
                <w:sz w:val="20"/>
                <w:szCs w:val="20"/>
                <w:lang w:eastAsia="es-MX"/>
              </w:rPr>
            </w:pPr>
          </w:p>
        </w:tc>
        <w:tc>
          <w:tcPr>
            <w:tcW w:w="620" w:type="dxa"/>
            <w:tcBorders>
              <w:top w:val="nil"/>
              <w:left w:val="nil"/>
              <w:bottom w:val="nil"/>
              <w:right w:val="nil"/>
            </w:tcBorders>
            <w:vAlign w:val="center"/>
            <w:hideMark/>
          </w:tcPr>
          <w:p w14:paraId="6610F29D"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3338640D"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r>
      <w:tr w:rsidR="00C33FD0" w:rsidRPr="00C33FD0" w14:paraId="69ED96F1" w14:textId="77777777" w:rsidTr="00C33FD0">
        <w:trPr>
          <w:trHeight w:val="300"/>
          <w:jc w:val="center"/>
        </w:trPr>
        <w:tc>
          <w:tcPr>
            <w:tcW w:w="4180" w:type="dxa"/>
            <w:tcBorders>
              <w:top w:val="nil"/>
              <w:left w:val="nil"/>
              <w:bottom w:val="nil"/>
              <w:right w:val="nil"/>
            </w:tcBorders>
            <w:vAlign w:val="center"/>
            <w:hideMark/>
          </w:tcPr>
          <w:p w14:paraId="15D9B204"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620" w:type="dxa"/>
            <w:tcBorders>
              <w:top w:val="nil"/>
              <w:left w:val="nil"/>
              <w:bottom w:val="nil"/>
              <w:right w:val="nil"/>
            </w:tcBorders>
            <w:vAlign w:val="center"/>
            <w:hideMark/>
          </w:tcPr>
          <w:p w14:paraId="5B8EF61A"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16843B8F"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r>
      <w:tr w:rsidR="00C33FD0" w:rsidRPr="00C33FD0" w14:paraId="6D2C43C9" w14:textId="77777777" w:rsidTr="00C33FD0">
        <w:trPr>
          <w:trHeight w:val="300"/>
          <w:jc w:val="center"/>
        </w:trPr>
        <w:tc>
          <w:tcPr>
            <w:tcW w:w="4180" w:type="dxa"/>
            <w:tcBorders>
              <w:top w:val="nil"/>
              <w:left w:val="nil"/>
              <w:bottom w:val="nil"/>
              <w:right w:val="nil"/>
            </w:tcBorders>
            <w:vAlign w:val="center"/>
            <w:hideMark/>
          </w:tcPr>
          <w:p w14:paraId="5AC48C04"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620" w:type="dxa"/>
            <w:tcBorders>
              <w:top w:val="nil"/>
              <w:left w:val="nil"/>
              <w:bottom w:val="nil"/>
              <w:right w:val="nil"/>
            </w:tcBorders>
            <w:vAlign w:val="center"/>
            <w:hideMark/>
          </w:tcPr>
          <w:p w14:paraId="413C67F2"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456C775F"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r>
      <w:tr w:rsidR="00C33FD0" w:rsidRPr="00C33FD0" w14:paraId="1D0C1347" w14:textId="77777777" w:rsidTr="00C33FD0">
        <w:trPr>
          <w:trHeight w:val="300"/>
          <w:jc w:val="center"/>
        </w:trPr>
        <w:tc>
          <w:tcPr>
            <w:tcW w:w="4180" w:type="dxa"/>
            <w:tcBorders>
              <w:top w:val="nil"/>
              <w:left w:val="nil"/>
              <w:bottom w:val="nil"/>
              <w:right w:val="nil"/>
            </w:tcBorders>
            <w:vAlign w:val="center"/>
            <w:hideMark/>
          </w:tcPr>
          <w:p w14:paraId="563172C6" w14:textId="77777777" w:rsidR="00C33FD0" w:rsidRPr="00C33FD0" w:rsidRDefault="00C33FD0" w:rsidP="00C33FD0">
            <w:pPr>
              <w:spacing w:after="0" w:line="240" w:lineRule="auto"/>
              <w:jc w:val="center"/>
              <w:rPr>
                <w:rFonts w:ascii="Arial" w:eastAsia="Times New Roman" w:hAnsi="Arial" w:cs="Arial"/>
                <w:b/>
                <w:color w:val="000000"/>
                <w:sz w:val="20"/>
                <w:szCs w:val="20"/>
                <w:lang w:eastAsia="es-MX"/>
              </w:rPr>
            </w:pPr>
            <w:r w:rsidRPr="00C33FD0">
              <w:rPr>
                <w:rFonts w:ascii="Arial" w:eastAsia="Times New Roman" w:hAnsi="Arial" w:cs="Arial"/>
                <w:b/>
                <w:color w:val="000000"/>
                <w:sz w:val="20"/>
                <w:szCs w:val="20"/>
                <w:lang w:eastAsia="es-MX"/>
              </w:rPr>
              <w:t xml:space="preserve">Javier Zárate Díaz </w:t>
            </w:r>
          </w:p>
        </w:tc>
        <w:tc>
          <w:tcPr>
            <w:tcW w:w="620" w:type="dxa"/>
            <w:tcBorders>
              <w:top w:val="nil"/>
              <w:left w:val="nil"/>
              <w:bottom w:val="nil"/>
              <w:right w:val="nil"/>
            </w:tcBorders>
            <w:vAlign w:val="center"/>
            <w:hideMark/>
          </w:tcPr>
          <w:p w14:paraId="420D0067"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07D54D88" w14:textId="77777777" w:rsidR="00C33FD0" w:rsidRPr="00C33FD0" w:rsidRDefault="00C33FD0" w:rsidP="00C33FD0">
            <w:pPr>
              <w:spacing w:after="0" w:line="240" w:lineRule="auto"/>
              <w:jc w:val="center"/>
              <w:rPr>
                <w:rFonts w:ascii="Arial" w:eastAsia="Times New Roman" w:hAnsi="Arial" w:cs="Arial"/>
                <w:b/>
                <w:color w:val="000000"/>
                <w:sz w:val="20"/>
                <w:szCs w:val="20"/>
                <w:lang w:eastAsia="es-MX"/>
              </w:rPr>
            </w:pPr>
            <w:r w:rsidRPr="00C33FD0">
              <w:rPr>
                <w:rFonts w:ascii="Arial" w:eastAsia="Times New Roman" w:hAnsi="Arial" w:cs="Arial"/>
                <w:b/>
                <w:color w:val="000000"/>
                <w:sz w:val="20"/>
                <w:szCs w:val="20"/>
                <w:lang w:eastAsia="es-MX"/>
              </w:rPr>
              <w:t xml:space="preserve">Daniela Martínez Márquez </w:t>
            </w:r>
          </w:p>
        </w:tc>
      </w:tr>
      <w:tr w:rsidR="00C33FD0" w:rsidRPr="00C33FD0" w14:paraId="6B4104A4" w14:textId="77777777" w:rsidTr="00C33FD0">
        <w:trPr>
          <w:trHeight w:val="300"/>
          <w:jc w:val="center"/>
        </w:trPr>
        <w:tc>
          <w:tcPr>
            <w:tcW w:w="4180" w:type="dxa"/>
            <w:tcBorders>
              <w:top w:val="nil"/>
              <w:left w:val="nil"/>
              <w:bottom w:val="nil"/>
              <w:right w:val="nil"/>
            </w:tcBorders>
            <w:vAlign w:val="center"/>
            <w:hideMark/>
          </w:tcPr>
          <w:p w14:paraId="734C5F76" w14:textId="77777777" w:rsidR="00C33FD0" w:rsidRPr="00C33FD0" w:rsidRDefault="00C33FD0" w:rsidP="00C33FD0">
            <w:pPr>
              <w:spacing w:after="0" w:line="240" w:lineRule="auto"/>
              <w:jc w:val="center"/>
              <w:rPr>
                <w:rFonts w:ascii="Arial" w:eastAsia="Times New Roman" w:hAnsi="Arial" w:cs="Arial"/>
                <w:color w:val="000000"/>
                <w:sz w:val="20"/>
                <w:szCs w:val="20"/>
                <w:lang w:eastAsia="es-MX"/>
              </w:rPr>
            </w:pPr>
            <w:r w:rsidRPr="00C33FD0">
              <w:rPr>
                <w:rFonts w:ascii="Arial" w:eastAsia="Times New Roman" w:hAnsi="Arial" w:cs="Arial"/>
                <w:color w:val="000000"/>
                <w:sz w:val="20"/>
                <w:szCs w:val="20"/>
                <w:lang w:eastAsia="es-MX"/>
              </w:rPr>
              <w:t>Consejero Vocal</w:t>
            </w:r>
            <w:r w:rsidR="004951E8">
              <w:rPr>
                <w:rFonts w:ascii="Arial" w:eastAsia="Times New Roman" w:hAnsi="Arial" w:cs="Arial"/>
                <w:color w:val="000000"/>
                <w:sz w:val="20"/>
                <w:szCs w:val="20"/>
                <w:lang w:eastAsia="es-MX"/>
              </w:rPr>
              <w:t xml:space="preserve"> del </w:t>
            </w:r>
            <w:r w:rsidR="004951E8" w:rsidRPr="004951E8">
              <w:rPr>
                <w:rFonts w:ascii="Arial" w:eastAsia="Times New Roman" w:hAnsi="Arial" w:cs="Arial"/>
                <w:color w:val="000000"/>
                <w:sz w:val="20"/>
                <w:szCs w:val="20"/>
                <w:lang w:eastAsia="es-MX"/>
              </w:rPr>
              <w:t>Consejo Municipal de Participación Ciudadana para la Gobernanza y la Paz</w:t>
            </w:r>
          </w:p>
        </w:tc>
        <w:tc>
          <w:tcPr>
            <w:tcW w:w="620" w:type="dxa"/>
            <w:tcBorders>
              <w:top w:val="nil"/>
              <w:left w:val="nil"/>
              <w:bottom w:val="nil"/>
              <w:right w:val="nil"/>
            </w:tcBorders>
            <w:vAlign w:val="center"/>
            <w:hideMark/>
          </w:tcPr>
          <w:p w14:paraId="53F71572"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48FE9FB0" w14:textId="77777777" w:rsidR="00C33FD0" w:rsidRPr="00C33FD0" w:rsidRDefault="00C33FD0" w:rsidP="00C33FD0">
            <w:pPr>
              <w:spacing w:after="0" w:line="240" w:lineRule="auto"/>
              <w:jc w:val="center"/>
              <w:rPr>
                <w:rFonts w:ascii="Arial" w:eastAsia="Times New Roman" w:hAnsi="Arial" w:cs="Arial"/>
                <w:color w:val="000000"/>
                <w:sz w:val="20"/>
                <w:szCs w:val="20"/>
                <w:lang w:eastAsia="es-MX"/>
              </w:rPr>
            </w:pPr>
            <w:r w:rsidRPr="00C33FD0">
              <w:rPr>
                <w:rFonts w:ascii="Arial" w:eastAsia="Times New Roman" w:hAnsi="Arial" w:cs="Arial"/>
                <w:color w:val="000000"/>
                <w:sz w:val="20"/>
                <w:szCs w:val="20"/>
                <w:lang w:eastAsia="es-MX"/>
              </w:rPr>
              <w:t>Consejera Vocal</w:t>
            </w:r>
            <w:r w:rsidR="004951E8">
              <w:t xml:space="preserve"> del </w:t>
            </w:r>
            <w:r w:rsidR="004951E8" w:rsidRPr="004951E8">
              <w:rPr>
                <w:rFonts w:ascii="Arial" w:eastAsia="Times New Roman" w:hAnsi="Arial" w:cs="Arial"/>
                <w:color w:val="000000"/>
                <w:sz w:val="20"/>
                <w:szCs w:val="20"/>
                <w:lang w:eastAsia="es-MX"/>
              </w:rPr>
              <w:t>Consejo Municipal de Participación Ciudadana para la Gobernanza y la Paz</w:t>
            </w:r>
          </w:p>
        </w:tc>
      </w:tr>
      <w:tr w:rsidR="00C33FD0" w:rsidRPr="00C33FD0" w14:paraId="20B57DCD" w14:textId="77777777" w:rsidTr="00C33FD0">
        <w:trPr>
          <w:trHeight w:val="300"/>
          <w:jc w:val="center"/>
        </w:trPr>
        <w:tc>
          <w:tcPr>
            <w:tcW w:w="4180" w:type="dxa"/>
            <w:tcBorders>
              <w:top w:val="nil"/>
              <w:left w:val="nil"/>
              <w:bottom w:val="nil"/>
              <w:right w:val="nil"/>
            </w:tcBorders>
            <w:vAlign w:val="center"/>
            <w:hideMark/>
          </w:tcPr>
          <w:p w14:paraId="385C0263"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620" w:type="dxa"/>
            <w:tcBorders>
              <w:top w:val="nil"/>
              <w:left w:val="nil"/>
              <w:bottom w:val="nil"/>
              <w:right w:val="nil"/>
            </w:tcBorders>
            <w:vAlign w:val="center"/>
            <w:hideMark/>
          </w:tcPr>
          <w:p w14:paraId="3CD45EB7"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3A4268A6"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r>
      <w:tr w:rsidR="00C33FD0" w:rsidRPr="00C33FD0" w14:paraId="5239DE93" w14:textId="77777777" w:rsidTr="00C33FD0">
        <w:trPr>
          <w:trHeight w:val="300"/>
          <w:jc w:val="center"/>
        </w:trPr>
        <w:tc>
          <w:tcPr>
            <w:tcW w:w="4180" w:type="dxa"/>
            <w:tcBorders>
              <w:top w:val="nil"/>
              <w:left w:val="nil"/>
              <w:bottom w:val="nil"/>
              <w:right w:val="nil"/>
            </w:tcBorders>
            <w:vAlign w:val="center"/>
            <w:hideMark/>
          </w:tcPr>
          <w:p w14:paraId="6DA7DE9D" w14:textId="77777777" w:rsidR="00C33FD0" w:rsidRDefault="00C33FD0" w:rsidP="00C33FD0">
            <w:pPr>
              <w:spacing w:after="0" w:line="240" w:lineRule="auto"/>
              <w:jc w:val="center"/>
              <w:rPr>
                <w:rFonts w:ascii="Calibri" w:eastAsia="Times New Roman" w:hAnsi="Calibri" w:cs="Calibri"/>
                <w:color w:val="000000"/>
                <w:sz w:val="20"/>
                <w:szCs w:val="20"/>
                <w:lang w:eastAsia="es-MX"/>
              </w:rPr>
            </w:pPr>
          </w:p>
          <w:p w14:paraId="5C140F44" w14:textId="77777777" w:rsidR="004951E8" w:rsidRPr="00C33FD0" w:rsidRDefault="004951E8" w:rsidP="00C33FD0">
            <w:pPr>
              <w:spacing w:after="0" w:line="240" w:lineRule="auto"/>
              <w:jc w:val="center"/>
              <w:rPr>
                <w:rFonts w:ascii="Calibri" w:eastAsia="Times New Roman" w:hAnsi="Calibri" w:cs="Calibri"/>
                <w:color w:val="000000"/>
                <w:sz w:val="20"/>
                <w:szCs w:val="20"/>
                <w:lang w:eastAsia="es-MX"/>
              </w:rPr>
            </w:pPr>
          </w:p>
        </w:tc>
        <w:tc>
          <w:tcPr>
            <w:tcW w:w="620" w:type="dxa"/>
            <w:tcBorders>
              <w:top w:val="nil"/>
              <w:left w:val="nil"/>
              <w:bottom w:val="nil"/>
              <w:right w:val="nil"/>
            </w:tcBorders>
            <w:vAlign w:val="center"/>
            <w:hideMark/>
          </w:tcPr>
          <w:p w14:paraId="089A82A4"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2A928660"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r>
      <w:tr w:rsidR="00C33FD0" w:rsidRPr="00C33FD0" w14:paraId="37A44553" w14:textId="77777777" w:rsidTr="00C33FD0">
        <w:trPr>
          <w:trHeight w:val="300"/>
          <w:jc w:val="center"/>
        </w:trPr>
        <w:tc>
          <w:tcPr>
            <w:tcW w:w="4180" w:type="dxa"/>
            <w:tcBorders>
              <w:top w:val="nil"/>
              <w:left w:val="nil"/>
              <w:bottom w:val="nil"/>
              <w:right w:val="nil"/>
            </w:tcBorders>
            <w:vAlign w:val="center"/>
            <w:hideMark/>
          </w:tcPr>
          <w:p w14:paraId="111C951B"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620" w:type="dxa"/>
            <w:tcBorders>
              <w:top w:val="nil"/>
              <w:left w:val="nil"/>
              <w:bottom w:val="nil"/>
              <w:right w:val="nil"/>
            </w:tcBorders>
            <w:vAlign w:val="center"/>
            <w:hideMark/>
          </w:tcPr>
          <w:p w14:paraId="1090EF46"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23380854"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r>
      <w:tr w:rsidR="00C33FD0" w:rsidRPr="00C33FD0" w14:paraId="5A575E44" w14:textId="77777777" w:rsidTr="00C33FD0">
        <w:trPr>
          <w:trHeight w:val="300"/>
          <w:jc w:val="center"/>
        </w:trPr>
        <w:tc>
          <w:tcPr>
            <w:tcW w:w="4180" w:type="dxa"/>
            <w:tcBorders>
              <w:top w:val="nil"/>
              <w:left w:val="nil"/>
              <w:bottom w:val="nil"/>
              <w:right w:val="nil"/>
            </w:tcBorders>
            <w:vAlign w:val="center"/>
            <w:hideMark/>
          </w:tcPr>
          <w:p w14:paraId="34044D95" w14:textId="77777777" w:rsidR="00C33FD0" w:rsidRPr="00C33FD0" w:rsidRDefault="00C33FD0" w:rsidP="00C33FD0">
            <w:pPr>
              <w:spacing w:after="0" w:line="240" w:lineRule="auto"/>
              <w:jc w:val="center"/>
              <w:rPr>
                <w:rFonts w:ascii="Arial" w:eastAsia="Times New Roman" w:hAnsi="Arial" w:cs="Arial"/>
                <w:b/>
                <w:color w:val="000000"/>
                <w:sz w:val="20"/>
                <w:szCs w:val="20"/>
                <w:lang w:eastAsia="es-MX"/>
              </w:rPr>
            </w:pPr>
            <w:r w:rsidRPr="00C33FD0">
              <w:rPr>
                <w:rFonts w:ascii="Arial" w:eastAsia="Times New Roman" w:hAnsi="Arial" w:cs="Arial"/>
                <w:b/>
                <w:color w:val="000000"/>
                <w:sz w:val="20"/>
                <w:szCs w:val="20"/>
                <w:lang w:eastAsia="es-MX"/>
              </w:rPr>
              <w:t xml:space="preserve">Aldo Alan Chavarría Montiel </w:t>
            </w:r>
          </w:p>
        </w:tc>
        <w:tc>
          <w:tcPr>
            <w:tcW w:w="620" w:type="dxa"/>
            <w:tcBorders>
              <w:top w:val="nil"/>
              <w:left w:val="nil"/>
              <w:bottom w:val="nil"/>
              <w:right w:val="nil"/>
            </w:tcBorders>
            <w:vAlign w:val="center"/>
            <w:hideMark/>
          </w:tcPr>
          <w:p w14:paraId="24210B19"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22B379E0" w14:textId="77777777" w:rsidR="00C33FD0" w:rsidRPr="00C33FD0" w:rsidRDefault="00C33FD0" w:rsidP="00C33FD0">
            <w:pPr>
              <w:spacing w:after="0" w:line="240" w:lineRule="auto"/>
              <w:jc w:val="center"/>
              <w:rPr>
                <w:rFonts w:ascii="Arial" w:eastAsia="Times New Roman" w:hAnsi="Arial" w:cs="Arial"/>
                <w:b/>
                <w:color w:val="000000"/>
                <w:sz w:val="20"/>
                <w:szCs w:val="20"/>
                <w:lang w:eastAsia="es-MX"/>
              </w:rPr>
            </w:pPr>
            <w:r w:rsidRPr="00C33FD0">
              <w:rPr>
                <w:rFonts w:ascii="Arial" w:eastAsia="Times New Roman" w:hAnsi="Arial" w:cs="Arial"/>
                <w:b/>
                <w:color w:val="000000"/>
                <w:sz w:val="20"/>
                <w:szCs w:val="20"/>
                <w:lang w:eastAsia="es-MX"/>
              </w:rPr>
              <w:t xml:space="preserve">Karla Nohemí Becerra Martínez </w:t>
            </w:r>
          </w:p>
        </w:tc>
      </w:tr>
      <w:tr w:rsidR="00C33FD0" w:rsidRPr="00C33FD0" w14:paraId="276A1D28" w14:textId="77777777" w:rsidTr="00C33FD0">
        <w:trPr>
          <w:trHeight w:val="300"/>
          <w:jc w:val="center"/>
        </w:trPr>
        <w:tc>
          <w:tcPr>
            <w:tcW w:w="4180" w:type="dxa"/>
            <w:tcBorders>
              <w:top w:val="nil"/>
              <w:left w:val="nil"/>
              <w:bottom w:val="nil"/>
              <w:right w:val="nil"/>
            </w:tcBorders>
            <w:vAlign w:val="center"/>
            <w:hideMark/>
          </w:tcPr>
          <w:p w14:paraId="64C83303" w14:textId="77777777" w:rsidR="00C33FD0" w:rsidRPr="00C33FD0" w:rsidRDefault="00C33FD0" w:rsidP="00C33FD0">
            <w:pPr>
              <w:spacing w:after="0" w:line="240" w:lineRule="auto"/>
              <w:jc w:val="center"/>
              <w:rPr>
                <w:rFonts w:ascii="Arial" w:eastAsia="Times New Roman" w:hAnsi="Arial" w:cs="Arial"/>
                <w:color w:val="000000"/>
                <w:sz w:val="20"/>
                <w:szCs w:val="20"/>
                <w:lang w:eastAsia="es-MX"/>
              </w:rPr>
            </w:pPr>
            <w:r w:rsidRPr="00C33FD0">
              <w:rPr>
                <w:rFonts w:ascii="Arial" w:eastAsia="Times New Roman" w:hAnsi="Arial" w:cs="Arial"/>
                <w:color w:val="000000"/>
                <w:sz w:val="20"/>
                <w:szCs w:val="20"/>
                <w:lang w:eastAsia="es-MX"/>
              </w:rPr>
              <w:t>Consejero Vocal</w:t>
            </w:r>
            <w:r w:rsidR="004951E8">
              <w:t xml:space="preserve"> del </w:t>
            </w:r>
            <w:r w:rsidR="004951E8" w:rsidRPr="004951E8">
              <w:rPr>
                <w:rFonts w:ascii="Arial" w:eastAsia="Times New Roman" w:hAnsi="Arial" w:cs="Arial"/>
                <w:color w:val="000000"/>
                <w:sz w:val="20"/>
                <w:szCs w:val="20"/>
                <w:lang w:eastAsia="es-MX"/>
              </w:rPr>
              <w:t>Consejo Municipal de Participación Ciudadana para la Gobernanza y la Paz</w:t>
            </w:r>
          </w:p>
        </w:tc>
        <w:tc>
          <w:tcPr>
            <w:tcW w:w="620" w:type="dxa"/>
            <w:tcBorders>
              <w:top w:val="nil"/>
              <w:left w:val="nil"/>
              <w:bottom w:val="nil"/>
              <w:right w:val="nil"/>
            </w:tcBorders>
            <w:vAlign w:val="center"/>
            <w:hideMark/>
          </w:tcPr>
          <w:p w14:paraId="6F59F1E6"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68A1EF66" w14:textId="77777777" w:rsidR="00C33FD0" w:rsidRPr="00C33FD0" w:rsidRDefault="00C33FD0" w:rsidP="00C33FD0">
            <w:pPr>
              <w:spacing w:after="0" w:line="240" w:lineRule="auto"/>
              <w:jc w:val="center"/>
              <w:rPr>
                <w:rFonts w:ascii="Arial" w:eastAsia="Times New Roman" w:hAnsi="Arial" w:cs="Arial"/>
                <w:color w:val="000000"/>
                <w:sz w:val="20"/>
                <w:szCs w:val="20"/>
                <w:lang w:eastAsia="es-MX"/>
              </w:rPr>
            </w:pPr>
            <w:r w:rsidRPr="00C33FD0">
              <w:rPr>
                <w:rFonts w:ascii="Arial" w:eastAsia="Times New Roman" w:hAnsi="Arial" w:cs="Arial"/>
                <w:color w:val="000000"/>
                <w:sz w:val="20"/>
                <w:szCs w:val="20"/>
                <w:lang w:eastAsia="es-MX"/>
              </w:rPr>
              <w:t>Consejera Vocal</w:t>
            </w:r>
            <w:r w:rsidR="004951E8">
              <w:rPr>
                <w:rFonts w:ascii="Arial" w:eastAsia="Times New Roman" w:hAnsi="Arial" w:cs="Arial"/>
                <w:color w:val="000000"/>
                <w:sz w:val="20"/>
                <w:szCs w:val="20"/>
                <w:lang w:eastAsia="es-MX"/>
              </w:rPr>
              <w:t xml:space="preserve"> del </w:t>
            </w:r>
            <w:r w:rsidR="004951E8" w:rsidRPr="004951E8">
              <w:rPr>
                <w:rFonts w:ascii="Arial" w:eastAsia="Times New Roman" w:hAnsi="Arial" w:cs="Arial"/>
                <w:color w:val="000000"/>
                <w:sz w:val="20"/>
                <w:szCs w:val="20"/>
                <w:lang w:eastAsia="es-MX"/>
              </w:rPr>
              <w:t>Consejo Municipal de Participación Ciudadana para la Gobernanza y la Paz</w:t>
            </w:r>
          </w:p>
        </w:tc>
      </w:tr>
      <w:tr w:rsidR="00C33FD0" w:rsidRPr="00C33FD0" w14:paraId="281E0703" w14:textId="77777777" w:rsidTr="00C33FD0">
        <w:trPr>
          <w:trHeight w:val="300"/>
          <w:jc w:val="center"/>
        </w:trPr>
        <w:tc>
          <w:tcPr>
            <w:tcW w:w="4180" w:type="dxa"/>
            <w:tcBorders>
              <w:top w:val="nil"/>
              <w:left w:val="nil"/>
              <w:bottom w:val="nil"/>
              <w:right w:val="nil"/>
            </w:tcBorders>
            <w:vAlign w:val="center"/>
            <w:hideMark/>
          </w:tcPr>
          <w:p w14:paraId="2CED6019"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620" w:type="dxa"/>
            <w:tcBorders>
              <w:top w:val="nil"/>
              <w:left w:val="nil"/>
              <w:bottom w:val="nil"/>
              <w:right w:val="nil"/>
            </w:tcBorders>
            <w:vAlign w:val="center"/>
            <w:hideMark/>
          </w:tcPr>
          <w:p w14:paraId="298C6D62"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0B4D1B53"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r>
      <w:tr w:rsidR="00C33FD0" w:rsidRPr="00C33FD0" w14:paraId="0B93B3FC" w14:textId="77777777" w:rsidTr="00C33FD0">
        <w:trPr>
          <w:trHeight w:val="300"/>
          <w:jc w:val="center"/>
        </w:trPr>
        <w:tc>
          <w:tcPr>
            <w:tcW w:w="4180" w:type="dxa"/>
            <w:tcBorders>
              <w:top w:val="nil"/>
              <w:left w:val="nil"/>
              <w:bottom w:val="nil"/>
              <w:right w:val="nil"/>
            </w:tcBorders>
            <w:vAlign w:val="center"/>
            <w:hideMark/>
          </w:tcPr>
          <w:p w14:paraId="22FFB8FC" w14:textId="77777777" w:rsidR="00C33FD0" w:rsidRDefault="00C33FD0" w:rsidP="00C33FD0">
            <w:pPr>
              <w:spacing w:after="0" w:line="240" w:lineRule="auto"/>
              <w:jc w:val="center"/>
              <w:rPr>
                <w:rFonts w:ascii="Calibri" w:eastAsia="Times New Roman" w:hAnsi="Calibri" w:cs="Calibri"/>
                <w:color w:val="000000"/>
                <w:sz w:val="20"/>
                <w:szCs w:val="20"/>
                <w:lang w:eastAsia="es-MX"/>
              </w:rPr>
            </w:pPr>
          </w:p>
          <w:p w14:paraId="47686C8B" w14:textId="77777777" w:rsidR="004951E8" w:rsidRDefault="004951E8" w:rsidP="00C33FD0">
            <w:pPr>
              <w:spacing w:after="0" w:line="240" w:lineRule="auto"/>
              <w:jc w:val="center"/>
              <w:rPr>
                <w:rFonts w:ascii="Calibri" w:eastAsia="Times New Roman" w:hAnsi="Calibri" w:cs="Calibri"/>
                <w:color w:val="000000"/>
                <w:sz w:val="20"/>
                <w:szCs w:val="20"/>
                <w:lang w:eastAsia="es-MX"/>
              </w:rPr>
            </w:pPr>
          </w:p>
          <w:p w14:paraId="0C18F7E7" w14:textId="77777777" w:rsidR="004951E8" w:rsidRPr="00C33FD0" w:rsidRDefault="004951E8" w:rsidP="00C33FD0">
            <w:pPr>
              <w:spacing w:after="0" w:line="240" w:lineRule="auto"/>
              <w:jc w:val="center"/>
              <w:rPr>
                <w:rFonts w:ascii="Calibri" w:eastAsia="Times New Roman" w:hAnsi="Calibri" w:cs="Calibri"/>
                <w:color w:val="000000"/>
                <w:sz w:val="20"/>
                <w:szCs w:val="20"/>
                <w:lang w:eastAsia="es-MX"/>
              </w:rPr>
            </w:pPr>
          </w:p>
        </w:tc>
        <w:tc>
          <w:tcPr>
            <w:tcW w:w="620" w:type="dxa"/>
            <w:tcBorders>
              <w:top w:val="nil"/>
              <w:left w:val="nil"/>
              <w:bottom w:val="nil"/>
              <w:right w:val="nil"/>
            </w:tcBorders>
            <w:vAlign w:val="center"/>
            <w:hideMark/>
          </w:tcPr>
          <w:p w14:paraId="34EAFF82"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3658E69C"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r>
      <w:tr w:rsidR="00C33FD0" w:rsidRPr="00C33FD0" w14:paraId="0B61338C" w14:textId="77777777" w:rsidTr="00C33FD0">
        <w:trPr>
          <w:trHeight w:val="300"/>
          <w:jc w:val="center"/>
        </w:trPr>
        <w:tc>
          <w:tcPr>
            <w:tcW w:w="4180" w:type="dxa"/>
            <w:tcBorders>
              <w:top w:val="nil"/>
              <w:left w:val="nil"/>
              <w:bottom w:val="nil"/>
              <w:right w:val="nil"/>
            </w:tcBorders>
            <w:vAlign w:val="center"/>
            <w:hideMark/>
          </w:tcPr>
          <w:p w14:paraId="3C6C7EB3"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620" w:type="dxa"/>
            <w:tcBorders>
              <w:top w:val="nil"/>
              <w:left w:val="nil"/>
              <w:bottom w:val="nil"/>
              <w:right w:val="nil"/>
            </w:tcBorders>
            <w:vAlign w:val="center"/>
            <w:hideMark/>
          </w:tcPr>
          <w:p w14:paraId="29455CB0"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6501A699"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r>
      <w:tr w:rsidR="00C33FD0" w:rsidRPr="00C33FD0" w14:paraId="66477234" w14:textId="77777777" w:rsidTr="00C33FD0">
        <w:trPr>
          <w:trHeight w:val="300"/>
          <w:jc w:val="center"/>
        </w:trPr>
        <w:tc>
          <w:tcPr>
            <w:tcW w:w="4180" w:type="dxa"/>
            <w:tcBorders>
              <w:top w:val="nil"/>
              <w:left w:val="nil"/>
              <w:bottom w:val="nil"/>
              <w:right w:val="nil"/>
            </w:tcBorders>
            <w:vAlign w:val="center"/>
            <w:hideMark/>
          </w:tcPr>
          <w:p w14:paraId="2B032DEB" w14:textId="77777777" w:rsidR="00C33FD0" w:rsidRPr="00C33FD0" w:rsidRDefault="00C33FD0" w:rsidP="00C33FD0">
            <w:pPr>
              <w:spacing w:after="0" w:line="240" w:lineRule="auto"/>
              <w:jc w:val="center"/>
              <w:rPr>
                <w:rFonts w:ascii="Arial" w:eastAsia="Times New Roman" w:hAnsi="Arial" w:cs="Arial"/>
                <w:b/>
                <w:color w:val="000000"/>
                <w:sz w:val="20"/>
                <w:szCs w:val="20"/>
                <w:lang w:eastAsia="es-MX"/>
              </w:rPr>
            </w:pPr>
            <w:r w:rsidRPr="00C33FD0">
              <w:rPr>
                <w:rFonts w:ascii="Arial" w:eastAsia="Times New Roman" w:hAnsi="Arial" w:cs="Arial"/>
                <w:b/>
                <w:color w:val="000000"/>
                <w:sz w:val="20"/>
                <w:szCs w:val="20"/>
                <w:lang w:eastAsia="es-MX"/>
              </w:rPr>
              <w:t xml:space="preserve">Iliana Rosario Cerda Ascencio </w:t>
            </w:r>
          </w:p>
        </w:tc>
        <w:tc>
          <w:tcPr>
            <w:tcW w:w="620" w:type="dxa"/>
            <w:tcBorders>
              <w:top w:val="nil"/>
              <w:left w:val="nil"/>
              <w:bottom w:val="nil"/>
              <w:right w:val="nil"/>
            </w:tcBorders>
            <w:vAlign w:val="center"/>
            <w:hideMark/>
          </w:tcPr>
          <w:p w14:paraId="340562B8" w14:textId="77777777" w:rsidR="00C33FD0" w:rsidRPr="00C33FD0" w:rsidRDefault="00C33FD0" w:rsidP="00C33FD0">
            <w:pPr>
              <w:spacing w:after="0" w:line="240" w:lineRule="auto"/>
              <w:jc w:val="center"/>
              <w:rPr>
                <w:rFonts w:ascii="Calibri" w:eastAsia="Times New Roman" w:hAnsi="Calibri" w:cs="Calibri"/>
                <w:color w:val="000000"/>
                <w:sz w:val="20"/>
                <w:szCs w:val="20"/>
                <w:lang w:eastAsia="es-MX"/>
              </w:rPr>
            </w:pPr>
          </w:p>
        </w:tc>
        <w:tc>
          <w:tcPr>
            <w:tcW w:w="4180" w:type="dxa"/>
            <w:tcBorders>
              <w:top w:val="nil"/>
              <w:left w:val="nil"/>
              <w:bottom w:val="nil"/>
              <w:right w:val="nil"/>
            </w:tcBorders>
            <w:vAlign w:val="center"/>
            <w:hideMark/>
          </w:tcPr>
          <w:p w14:paraId="4DA8F839" w14:textId="77777777" w:rsidR="00C33FD0" w:rsidRPr="00C33FD0" w:rsidRDefault="00C33FD0" w:rsidP="00C33FD0">
            <w:pPr>
              <w:spacing w:after="0" w:line="240" w:lineRule="auto"/>
              <w:jc w:val="center"/>
              <w:rPr>
                <w:rFonts w:ascii="Arial" w:eastAsia="Times New Roman" w:hAnsi="Arial" w:cs="Arial"/>
                <w:b/>
                <w:color w:val="000000"/>
                <w:sz w:val="20"/>
                <w:szCs w:val="20"/>
                <w:lang w:eastAsia="es-MX"/>
              </w:rPr>
            </w:pPr>
            <w:r w:rsidRPr="00C33FD0">
              <w:rPr>
                <w:rFonts w:ascii="Arial" w:eastAsia="Times New Roman" w:hAnsi="Arial" w:cs="Arial"/>
                <w:b/>
                <w:color w:val="000000"/>
                <w:sz w:val="20"/>
                <w:szCs w:val="20"/>
                <w:lang w:eastAsia="es-MX"/>
              </w:rPr>
              <w:t xml:space="preserve">Rocío Maisterra Sánchez </w:t>
            </w:r>
          </w:p>
        </w:tc>
      </w:tr>
      <w:tr w:rsidR="00C33FD0" w:rsidRPr="00C33FD0" w14:paraId="48993813" w14:textId="77777777" w:rsidTr="00C33FD0">
        <w:trPr>
          <w:trHeight w:val="300"/>
          <w:jc w:val="center"/>
        </w:trPr>
        <w:tc>
          <w:tcPr>
            <w:tcW w:w="4180" w:type="dxa"/>
            <w:tcBorders>
              <w:top w:val="nil"/>
              <w:left w:val="nil"/>
              <w:bottom w:val="nil"/>
              <w:right w:val="nil"/>
            </w:tcBorders>
            <w:vAlign w:val="center"/>
            <w:hideMark/>
          </w:tcPr>
          <w:p w14:paraId="5DF52A60" w14:textId="77777777" w:rsidR="00C33FD0" w:rsidRPr="00C33FD0" w:rsidRDefault="00C33FD0" w:rsidP="00C33FD0">
            <w:pPr>
              <w:spacing w:after="0" w:line="240" w:lineRule="auto"/>
              <w:jc w:val="center"/>
              <w:rPr>
                <w:rFonts w:ascii="Arial" w:eastAsia="Times New Roman" w:hAnsi="Arial" w:cs="Arial"/>
                <w:color w:val="000000"/>
                <w:sz w:val="20"/>
                <w:szCs w:val="20"/>
                <w:lang w:eastAsia="es-MX"/>
              </w:rPr>
            </w:pPr>
            <w:r w:rsidRPr="00C33FD0">
              <w:rPr>
                <w:rFonts w:ascii="Arial" w:eastAsia="Times New Roman" w:hAnsi="Arial" w:cs="Arial"/>
                <w:color w:val="000000"/>
                <w:sz w:val="20"/>
                <w:szCs w:val="20"/>
                <w:lang w:eastAsia="es-MX"/>
              </w:rPr>
              <w:t>Consejera Vocal</w:t>
            </w:r>
            <w:r w:rsidR="004951E8" w:rsidRPr="004951E8">
              <w:rPr>
                <w:rFonts w:ascii="Arial" w:eastAsia="Times New Roman" w:hAnsi="Arial" w:cs="Arial"/>
                <w:color w:val="000000"/>
                <w:sz w:val="20"/>
                <w:szCs w:val="20"/>
                <w:lang w:eastAsia="es-MX"/>
              </w:rPr>
              <w:t xml:space="preserve"> del Consejo Municipal de Participación Ciudadana para la Gobernanza y la Paz</w:t>
            </w:r>
          </w:p>
        </w:tc>
        <w:tc>
          <w:tcPr>
            <w:tcW w:w="620" w:type="dxa"/>
            <w:tcBorders>
              <w:top w:val="nil"/>
              <w:left w:val="nil"/>
              <w:bottom w:val="nil"/>
              <w:right w:val="nil"/>
            </w:tcBorders>
            <w:vAlign w:val="center"/>
            <w:hideMark/>
          </w:tcPr>
          <w:p w14:paraId="21679DE3" w14:textId="77777777" w:rsidR="00C33FD0" w:rsidRPr="00C33FD0" w:rsidRDefault="00C33FD0" w:rsidP="00C33FD0">
            <w:pPr>
              <w:spacing w:after="0" w:line="240" w:lineRule="auto"/>
              <w:jc w:val="center"/>
              <w:rPr>
                <w:rFonts w:ascii="Arial" w:eastAsia="Times New Roman" w:hAnsi="Arial" w:cs="Arial"/>
                <w:color w:val="000000"/>
                <w:sz w:val="20"/>
                <w:szCs w:val="20"/>
                <w:lang w:eastAsia="es-MX"/>
              </w:rPr>
            </w:pPr>
          </w:p>
        </w:tc>
        <w:tc>
          <w:tcPr>
            <w:tcW w:w="4180" w:type="dxa"/>
            <w:tcBorders>
              <w:top w:val="nil"/>
              <w:left w:val="nil"/>
              <w:bottom w:val="nil"/>
              <w:right w:val="nil"/>
            </w:tcBorders>
            <w:vAlign w:val="center"/>
            <w:hideMark/>
          </w:tcPr>
          <w:p w14:paraId="1F20CE5B" w14:textId="77777777" w:rsidR="00C33FD0" w:rsidRPr="00C33FD0" w:rsidRDefault="00C33FD0" w:rsidP="00C33FD0">
            <w:pPr>
              <w:spacing w:after="0" w:line="240" w:lineRule="auto"/>
              <w:jc w:val="center"/>
              <w:rPr>
                <w:rFonts w:ascii="Arial" w:eastAsia="Times New Roman" w:hAnsi="Arial" w:cs="Arial"/>
                <w:color w:val="000000"/>
                <w:sz w:val="20"/>
                <w:szCs w:val="20"/>
                <w:lang w:eastAsia="es-MX"/>
              </w:rPr>
            </w:pPr>
            <w:r w:rsidRPr="00C33FD0">
              <w:rPr>
                <w:rFonts w:ascii="Arial" w:eastAsia="Times New Roman" w:hAnsi="Arial" w:cs="Arial"/>
                <w:color w:val="000000"/>
                <w:sz w:val="20"/>
                <w:szCs w:val="20"/>
                <w:lang w:eastAsia="es-MX"/>
              </w:rPr>
              <w:t>Consejera Vocal</w:t>
            </w:r>
            <w:r w:rsidR="004951E8" w:rsidRPr="004951E8">
              <w:rPr>
                <w:rFonts w:ascii="Arial" w:eastAsia="Times New Roman" w:hAnsi="Arial" w:cs="Arial"/>
                <w:color w:val="000000"/>
                <w:sz w:val="20"/>
                <w:szCs w:val="20"/>
                <w:lang w:eastAsia="es-MX"/>
              </w:rPr>
              <w:t xml:space="preserve"> del Consejo Municipal de Participación Ciudadana para la Gobernanza y la Paz</w:t>
            </w:r>
          </w:p>
        </w:tc>
      </w:tr>
    </w:tbl>
    <w:p w14:paraId="39090187" w14:textId="77777777" w:rsidR="00C33FD0" w:rsidRPr="004951E8" w:rsidRDefault="00C33FD0" w:rsidP="00AD6C29">
      <w:pPr>
        <w:pStyle w:val="NormalWeb"/>
        <w:jc w:val="both"/>
        <w:rPr>
          <w:rFonts w:ascii="Arial" w:hAnsi="Arial" w:cs="Arial"/>
          <w:color w:val="000000"/>
          <w:sz w:val="20"/>
          <w:szCs w:val="20"/>
        </w:rPr>
      </w:pPr>
    </w:p>
    <w:p w14:paraId="298C5C9B" w14:textId="77777777" w:rsidR="00AD6C29" w:rsidRPr="00AD6C29" w:rsidRDefault="00AD6C29" w:rsidP="00AD6C29">
      <w:pPr>
        <w:jc w:val="both"/>
        <w:rPr>
          <w:rFonts w:ascii="Arial" w:hAnsi="Arial" w:cs="Arial"/>
          <w:sz w:val="20"/>
          <w:szCs w:val="20"/>
        </w:rPr>
      </w:pPr>
    </w:p>
    <w:sectPr w:rsidR="00AD6C29" w:rsidRPr="00AD6C29" w:rsidSect="00C33FD0">
      <w:headerReference w:type="default" r:id="rId7"/>
      <w:footerReference w:type="default" r:id="rId8"/>
      <w:pgSz w:w="12240" w:h="15840" w:code="1"/>
      <w:pgMar w:top="1417" w:right="1701" w:bottom="1417" w:left="1701" w:header="22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C16BA" w14:textId="77777777" w:rsidR="0052644A" w:rsidRDefault="0052644A" w:rsidP="00AD6C29">
      <w:pPr>
        <w:spacing w:after="0" w:line="240" w:lineRule="auto"/>
      </w:pPr>
      <w:r>
        <w:separator/>
      </w:r>
    </w:p>
  </w:endnote>
  <w:endnote w:type="continuationSeparator" w:id="0">
    <w:p w14:paraId="0FB6E5B8" w14:textId="77777777" w:rsidR="0052644A" w:rsidRDefault="0052644A" w:rsidP="00AD6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ani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4CE1" w14:textId="77777777" w:rsidR="00C33FD0" w:rsidRDefault="00C33FD0" w:rsidP="00C33FD0">
    <w:pPr>
      <w:pStyle w:val="Piedepgina"/>
    </w:pPr>
    <w:r>
      <w:rPr>
        <w:noProof/>
        <w:lang w:eastAsia="es-MX"/>
      </w:rPr>
      <w:drawing>
        <wp:anchor distT="0" distB="0" distL="0" distR="0" simplePos="0" relativeHeight="251659264" behindDoc="1" locked="0" layoutInCell="1" hidden="0" allowOverlap="1" wp14:anchorId="4F4A92D6" wp14:editId="7AF00084">
          <wp:simplePos x="0" y="0"/>
          <wp:positionH relativeFrom="column">
            <wp:posOffset>-1123315</wp:posOffset>
          </wp:positionH>
          <wp:positionV relativeFrom="paragraph">
            <wp:posOffset>-58420</wp:posOffset>
          </wp:positionV>
          <wp:extent cx="7772400" cy="6477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72400" cy="647700"/>
                  </a:xfrm>
                  <a:prstGeom prst="rect">
                    <a:avLst/>
                  </a:prstGeom>
                  <a:ln/>
                </pic:spPr>
              </pic:pic>
            </a:graphicData>
          </a:graphic>
        </wp:anchor>
      </w:drawing>
    </w:r>
    <w:r>
      <w:rPr>
        <w:rFonts w:ascii="Kanit" w:eastAsia="Kanit" w:hAnsi="Kanit" w:cs="Kanit"/>
        <w:sz w:val="14"/>
        <w:szCs w:val="14"/>
      </w:rPr>
      <w:t>La presente hoja forma parte del Acta de la Sesión Extraordinaria del Consejo Municipal de Participación Ciudadana y Gobernanza para la Paz de Tlajomulco de Zúñiga, celebrada el día 09 de julio del 2026.</w:t>
    </w:r>
  </w:p>
  <w:p w14:paraId="16301CDF" w14:textId="77777777" w:rsidR="00C33FD0" w:rsidRPr="00C33FD0" w:rsidRDefault="00C33FD0" w:rsidP="00C33F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F64F" w14:textId="77777777" w:rsidR="0052644A" w:rsidRDefault="0052644A" w:rsidP="00AD6C29">
      <w:pPr>
        <w:spacing w:after="0" w:line="240" w:lineRule="auto"/>
      </w:pPr>
      <w:r>
        <w:separator/>
      </w:r>
    </w:p>
  </w:footnote>
  <w:footnote w:type="continuationSeparator" w:id="0">
    <w:p w14:paraId="1F161441" w14:textId="77777777" w:rsidR="0052644A" w:rsidRDefault="0052644A" w:rsidP="00AD6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1910" w14:textId="77777777" w:rsidR="00AD6C29" w:rsidRDefault="00AD6C29" w:rsidP="00AD6C29">
    <w:pPr>
      <w:pStyle w:val="Encabezado"/>
      <w:jc w:val="center"/>
    </w:pPr>
    <w:r>
      <w:rPr>
        <w:noProof/>
        <w:lang w:eastAsia="es-MX"/>
      </w:rPr>
      <w:drawing>
        <wp:inline distT="0" distB="0" distL="0" distR="0" wp14:anchorId="7CC36EE5" wp14:editId="70823C27">
          <wp:extent cx="1347028" cy="1080000"/>
          <wp:effectExtent l="0" t="0" r="5715"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07 at 13.41.46.jpeg"/>
                  <pic:cNvPicPr/>
                </pic:nvPicPr>
                <pic:blipFill>
                  <a:blip r:embed="rId1">
                    <a:extLst>
                      <a:ext uri="{28A0092B-C50C-407E-A947-70E740481C1C}">
                        <a14:useLocalDpi xmlns:a14="http://schemas.microsoft.com/office/drawing/2010/main" val="0"/>
                      </a:ext>
                    </a:extLst>
                  </a:blip>
                  <a:stretch>
                    <a:fillRect/>
                  </a:stretch>
                </pic:blipFill>
                <pic:spPr>
                  <a:xfrm>
                    <a:off x="0" y="0"/>
                    <a:ext cx="1347028" cy="10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1CB9"/>
    <w:multiLevelType w:val="multilevel"/>
    <w:tmpl w:val="1616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16AF8"/>
    <w:multiLevelType w:val="multilevel"/>
    <w:tmpl w:val="04A6B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CF71B6"/>
    <w:multiLevelType w:val="multilevel"/>
    <w:tmpl w:val="2B8E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FA397B"/>
    <w:multiLevelType w:val="multilevel"/>
    <w:tmpl w:val="D40AF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6472291">
    <w:abstractNumId w:val="2"/>
  </w:num>
  <w:num w:numId="2" w16cid:durableId="643850893">
    <w:abstractNumId w:val="1"/>
  </w:num>
  <w:num w:numId="3" w16cid:durableId="1747265309">
    <w:abstractNumId w:val="3"/>
  </w:num>
  <w:num w:numId="4" w16cid:durableId="1072117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29"/>
    <w:rsid w:val="00054439"/>
    <w:rsid w:val="0008794B"/>
    <w:rsid w:val="000F1D12"/>
    <w:rsid w:val="002B3407"/>
    <w:rsid w:val="00353006"/>
    <w:rsid w:val="00483EAA"/>
    <w:rsid w:val="004951E8"/>
    <w:rsid w:val="0052644A"/>
    <w:rsid w:val="005B477D"/>
    <w:rsid w:val="00782246"/>
    <w:rsid w:val="00822D04"/>
    <w:rsid w:val="00883874"/>
    <w:rsid w:val="009B6D65"/>
    <w:rsid w:val="00AD6C29"/>
    <w:rsid w:val="00C33FD0"/>
    <w:rsid w:val="00CD46E1"/>
    <w:rsid w:val="00DA3A3F"/>
    <w:rsid w:val="00E13E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4753E"/>
  <w15:docId w15:val="{3A5149A4-BB07-4720-833E-1F475169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AD6C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AD6C29"/>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AD6C29"/>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C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6C29"/>
  </w:style>
  <w:style w:type="paragraph" w:styleId="Piedepgina">
    <w:name w:val="footer"/>
    <w:basedOn w:val="Normal"/>
    <w:link w:val="PiedepginaCar"/>
    <w:uiPriority w:val="99"/>
    <w:unhideWhenUsed/>
    <w:rsid w:val="00AD6C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6C29"/>
  </w:style>
  <w:style w:type="paragraph" w:styleId="Textodeglobo">
    <w:name w:val="Balloon Text"/>
    <w:basedOn w:val="Normal"/>
    <w:link w:val="TextodegloboCar"/>
    <w:uiPriority w:val="99"/>
    <w:semiHidden/>
    <w:unhideWhenUsed/>
    <w:rsid w:val="00AD6C2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6C29"/>
    <w:rPr>
      <w:rFonts w:ascii="Tahoma" w:hAnsi="Tahoma" w:cs="Tahoma"/>
      <w:sz w:val="16"/>
      <w:szCs w:val="16"/>
    </w:rPr>
  </w:style>
  <w:style w:type="character" w:customStyle="1" w:styleId="Ttulo1Car">
    <w:name w:val="Título 1 Car"/>
    <w:basedOn w:val="Fuentedeprrafopredeter"/>
    <w:link w:val="Ttulo1"/>
    <w:uiPriority w:val="9"/>
    <w:rsid w:val="00AD6C29"/>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AD6C29"/>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AD6C29"/>
    <w:rPr>
      <w:rFonts w:ascii="Times New Roman" w:eastAsia="Times New Roman" w:hAnsi="Times New Roman" w:cs="Times New Roman"/>
      <w:b/>
      <w:bCs/>
      <w:sz w:val="27"/>
      <w:szCs w:val="27"/>
      <w:lang w:eastAsia="es-MX"/>
    </w:rPr>
  </w:style>
  <w:style w:type="paragraph" w:styleId="NormalWeb">
    <w:name w:val="Normal (Web)"/>
    <w:basedOn w:val="Normal"/>
    <w:uiPriority w:val="99"/>
    <w:unhideWhenUsed/>
    <w:rsid w:val="00AD6C2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AD6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8150">
      <w:bodyDiv w:val="1"/>
      <w:marLeft w:val="0"/>
      <w:marRight w:val="0"/>
      <w:marTop w:val="0"/>
      <w:marBottom w:val="0"/>
      <w:divBdr>
        <w:top w:val="none" w:sz="0" w:space="0" w:color="auto"/>
        <w:left w:val="none" w:sz="0" w:space="0" w:color="auto"/>
        <w:bottom w:val="none" w:sz="0" w:space="0" w:color="auto"/>
        <w:right w:val="none" w:sz="0" w:space="0" w:color="auto"/>
      </w:divBdr>
    </w:div>
    <w:div w:id="295837621">
      <w:bodyDiv w:val="1"/>
      <w:marLeft w:val="0"/>
      <w:marRight w:val="0"/>
      <w:marTop w:val="0"/>
      <w:marBottom w:val="0"/>
      <w:divBdr>
        <w:top w:val="none" w:sz="0" w:space="0" w:color="auto"/>
        <w:left w:val="none" w:sz="0" w:space="0" w:color="auto"/>
        <w:bottom w:val="none" w:sz="0" w:space="0" w:color="auto"/>
        <w:right w:val="none" w:sz="0" w:space="0" w:color="auto"/>
      </w:divBdr>
    </w:div>
    <w:div w:id="129829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2359</Words>
  <Characters>12976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GABRIELA PEREZ ARMENTA</dc:creator>
  <cp:lastModifiedBy>ELSA MIROSLAVA FONSECA LIZARDO - PC-0581</cp:lastModifiedBy>
  <cp:revision>2</cp:revision>
  <cp:lastPrinted>2026-07-17T16:34:00Z</cp:lastPrinted>
  <dcterms:created xsi:type="dcterms:W3CDTF">2026-07-24T18:14:00Z</dcterms:created>
  <dcterms:modified xsi:type="dcterms:W3CDTF">2026-07-24T18:14:00Z</dcterms:modified>
</cp:coreProperties>
</file>