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B2" w:rsidRPr="00E83542" w:rsidRDefault="00E83542" w:rsidP="00E83542">
      <w:pPr>
        <w:jc w:val="center"/>
        <w:rPr>
          <w:rFonts w:ascii="Century Gothic" w:hAnsi="Century Gothic"/>
          <w:b/>
          <w:sz w:val="28"/>
        </w:rPr>
      </w:pPr>
      <w:r w:rsidRPr="00E83542">
        <w:rPr>
          <w:rFonts w:ascii="Century Gothic" w:hAnsi="Century Gothic"/>
          <w:b/>
          <w:sz w:val="28"/>
        </w:rPr>
        <w:t>Procedimiento para el Acceso a la Información Publica del Municipio de Tlajomulco de Zúñiga, Jalisco.</w:t>
      </w:r>
    </w:p>
    <w:p w:rsidR="00E83542" w:rsidRPr="00E83542" w:rsidRDefault="00E83542" w:rsidP="00E83542">
      <w:pPr>
        <w:jc w:val="both"/>
        <w:rPr>
          <w:rFonts w:ascii="Century Gothic" w:hAnsi="Century Gothic"/>
          <w:sz w:val="24"/>
        </w:rPr>
      </w:pPr>
      <w:r w:rsidRPr="00E83542">
        <w:rPr>
          <w:rFonts w:ascii="Century Gothic" w:hAnsi="Century Gothic"/>
          <w:sz w:val="24"/>
        </w:rPr>
        <w:t>De acuerdo a lo establecido en la sección segunda de la Ley de Transparencia y Acceso a la Información Publica del Estado de Jalisco y sus municipios.</w:t>
      </w:r>
    </w:p>
    <w:p w:rsidR="00E83542" w:rsidRPr="00E83542" w:rsidRDefault="00E83542" w:rsidP="00E83542">
      <w:pPr>
        <w:jc w:val="both"/>
        <w:rPr>
          <w:rFonts w:ascii="Century Gothic" w:hAnsi="Century Gothic"/>
          <w:b/>
          <w:sz w:val="28"/>
        </w:rPr>
      </w:pPr>
    </w:p>
    <w:p w:rsidR="00E83542" w:rsidRPr="00E83542" w:rsidRDefault="00E83542" w:rsidP="00E83542">
      <w:pPr>
        <w:jc w:val="both"/>
        <w:rPr>
          <w:rFonts w:ascii="Century Gothic" w:hAnsi="Century Gothic"/>
          <w:b/>
          <w:sz w:val="28"/>
        </w:rPr>
      </w:pPr>
      <w:r w:rsidRPr="00E83542">
        <w:rPr>
          <w:rFonts w:ascii="Century Gothic" w:hAnsi="Century Gothic"/>
          <w:b/>
          <w:sz w:val="28"/>
        </w:rPr>
        <w:t>¿Qué es una solicitud de información?</w:t>
      </w:r>
    </w:p>
    <w:p w:rsidR="00E83542" w:rsidRPr="00E83542" w:rsidRDefault="00E83542" w:rsidP="00E83542">
      <w:pPr>
        <w:jc w:val="both"/>
        <w:rPr>
          <w:rFonts w:ascii="Century Gothic" w:hAnsi="Century Gothic"/>
          <w:sz w:val="24"/>
        </w:rPr>
      </w:pPr>
      <w:r w:rsidRPr="00E83542">
        <w:rPr>
          <w:rFonts w:ascii="Century Gothic" w:hAnsi="Century Gothic"/>
          <w:sz w:val="24"/>
        </w:rPr>
        <w:t>Es un escrito libre que los ciudadanos presentan ante los sujetos obligados, a través del cual ejercen el derecho de acceso a la información publica, en el cual pueden consultar, requerir documentos generados, administrados y resguardados por ellos, tal cual como se encuentren en sus archivos.</w:t>
      </w:r>
    </w:p>
    <w:p w:rsidR="00E83542" w:rsidRPr="00E83542" w:rsidRDefault="00E83542" w:rsidP="00E83542">
      <w:pPr>
        <w:jc w:val="both"/>
        <w:rPr>
          <w:rFonts w:ascii="Century Gothic" w:hAnsi="Century Gothic"/>
          <w:sz w:val="24"/>
        </w:rPr>
      </w:pPr>
      <w:r w:rsidRPr="00E83542">
        <w:rPr>
          <w:rFonts w:ascii="Century Gothic" w:hAnsi="Century Gothic"/>
          <w:sz w:val="24"/>
        </w:rPr>
        <w:t>Todas las personas pueden ingresar una solicitud de información en virtud de lo establecido en el artículo 1 numero 4 de la Ley de Transparencia y Acceso a la Información Publica del Estado de Jalisco y sus Municipios el cual establece que el derecho de acceso a la información no estará condicionado a que el solicitante acredite interés alguno o justifique su utilización, ni podrán condiciones del mismo.</w:t>
      </w:r>
    </w:p>
    <w:p w:rsidR="00E83542" w:rsidRPr="00E83542" w:rsidRDefault="00E83542" w:rsidP="00E83542">
      <w:pPr>
        <w:jc w:val="both"/>
        <w:rPr>
          <w:rFonts w:ascii="Century Gothic" w:hAnsi="Century Gothic"/>
          <w:sz w:val="24"/>
        </w:rPr>
      </w:pPr>
      <w:r w:rsidRPr="00E83542">
        <w:rPr>
          <w:rFonts w:ascii="Century Gothic" w:hAnsi="Century Gothic"/>
          <w:sz w:val="24"/>
        </w:rPr>
        <w:t xml:space="preserve">La Ley de Transparencia y Acceso a la Información </w:t>
      </w:r>
      <w:proofErr w:type="gramStart"/>
      <w:r w:rsidRPr="00E83542">
        <w:rPr>
          <w:rFonts w:ascii="Century Gothic" w:hAnsi="Century Gothic"/>
          <w:sz w:val="24"/>
        </w:rPr>
        <w:t>Publica</w:t>
      </w:r>
      <w:proofErr w:type="gramEnd"/>
      <w:r w:rsidRPr="00E83542">
        <w:rPr>
          <w:rFonts w:ascii="Century Gothic" w:hAnsi="Century Gothic"/>
          <w:sz w:val="24"/>
        </w:rPr>
        <w:t xml:space="preserve"> del Estado de Jalisco y sus Municipios establece que todo la información que posean las entidades y dependencias de la administración pública, excepto aquella que clasifiquen como reservada o confidencial.</w:t>
      </w:r>
    </w:p>
    <w:p w:rsidR="00E83542" w:rsidRPr="00E83542" w:rsidRDefault="00E83542" w:rsidP="00E83542">
      <w:pPr>
        <w:pStyle w:val="Default"/>
        <w:rPr>
          <w:rFonts w:ascii="Century Gothic" w:hAnsi="Century Gothic"/>
          <w:sz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31"/>
      </w:tblGrid>
      <w:tr w:rsidR="00E83542" w:rsidRPr="00E83542">
        <w:trPr>
          <w:trHeight w:val="1555"/>
        </w:trPr>
        <w:tc>
          <w:tcPr>
            <w:tcW w:w="8531" w:type="dxa"/>
          </w:tcPr>
          <w:p w:rsidR="00E83542" w:rsidRPr="00E83542" w:rsidRDefault="00E83542">
            <w:pPr>
              <w:pStyle w:val="Default"/>
              <w:rPr>
                <w:rFonts w:ascii="Century Gothic" w:hAnsi="Century Gothic"/>
                <w:b/>
                <w:bCs/>
                <w:sz w:val="28"/>
                <w:szCs w:val="23"/>
              </w:rPr>
            </w:pPr>
            <w:r w:rsidRPr="00E83542">
              <w:rPr>
                <w:rFonts w:ascii="Century Gothic" w:hAnsi="Century Gothic"/>
                <w:b/>
                <w:bCs/>
                <w:sz w:val="28"/>
                <w:szCs w:val="23"/>
              </w:rPr>
              <w:t xml:space="preserve">¿Dónde y cómo puedo presentar mi solicitud de información? </w:t>
            </w:r>
          </w:p>
          <w:p w:rsidR="00E83542" w:rsidRPr="00E83542" w:rsidRDefault="00E83542">
            <w:pPr>
              <w:pStyle w:val="Default"/>
              <w:rPr>
                <w:rFonts w:ascii="Century Gothic" w:hAnsi="Century Gothic"/>
                <w:szCs w:val="23"/>
              </w:rPr>
            </w:pPr>
          </w:p>
          <w:p w:rsidR="00E83542" w:rsidRDefault="00E83542" w:rsidP="00E83542">
            <w:pPr>
              <w:pStyle w:val="Default"/>
              <w:jc w:val="both"/>
              <w:rPr>
                <w:rFonts w:ascii="Century Gothic" w:hAnsi="Century Gothic"/>
                <w:b/>
                <w:bCs/>
                <w:szCs w:val="23"/>
              </w:rPr>
            </w:pPr>
            <w:r w:rsidRPr="00E83542">
              <w:rPr>
                <w:rFonts w:ascii="Century Gothic" w:hAnsi="Century Gothic"/>
                <w:b/>
                <w:bCs/>
                <w:szCs w:val="23"/>
              </w:rPr>
              <w:t xml:space="preserve">En los términos de la ley de Transparencia y Acceso a la Información Pública del Estado de Jalisco y sus Municipios en su artículo 80 establece lo siguiente: </w:t>
            </w:r>
          </w:p>
          <w:p w:rsidR="00BD3674" w:rsidRPr="00E83542" w:rsidRDefault="00BD3674" w:rsidP="00E83542">
            <w:pPr>
              <w:pStyle w:val="Default"/>
              <w:jc w:val="both"/>
              <w:rPr>
                <w:rFonts w:ascii="Century Gothic" w:hAnsi="Century Gothic"/>
                <w:szCs w:val="23"/>
              </w:rPr>
            </w:pPr>
          </w:p>
          <w:p w:rsidR="00E83542" w:rsidRDefault="00E83542" w:rsidP="00BD3674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Cs w:val="23"/>
              </w:rPr>
            </w:pPr>
            <w:r w:rsidRPr="00E83542">
              <w:rPr>
                <w:rFonts w:ascii="Century Gothic" w:hAnsi="Century Gothic"/>
                <w:szCs w:val="23"/>
              </w:rPr>
              <w:t xml:space="preserve">Vía telefónica, al 32834400 ext. 1010 y 1015 </w:t>
            </w:r>
          </w:p>
          <w:p w:rsidR="00A94DA2" w:rsidRDefault="00A94DA2" w:rsidP="00A94DA2">
            <w:pPr>
              <w:pStyle w:val="Default"/>
              <w:ind w:left="720"/>
              <w:jc w:val="both"/>
              <w:rPr>
                <w:rFonts w:ascii="Century Gothic" w:hAnsi="Century Gothic"/>
                <w:szCs w:val="23"/>
              </w:rPr>
            </w:pPr>
          </w:p>
          <w:p w:rsidR="00BD3674" w:rsidRPr="00A94DA2" w:rsidRDefault="00E83542" w:rsidP="00E83542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Cs w:val="23"/>
              </w:rPr>
            </w:pPr>
            <w:r w:rsidRPr="00BD3674">
              <w:rPr>
                <w:rFonts w:ascii="Century Gothic" w:hAnsi="Century Gothic"/>
                <w:szCs w:val="23"/>
              </w:rPr>
              <w:t xml:space="preserve">Correo electrónico: </w:t>
            </w:r>
            <w:r w:rsidRPr="00BD3674">
              <w:rPr>
                <w:rFonts w:ascii="Century Gothic" w:hAnsi="Century Gothic"/>
                <w:color w:val="0000FF"/>
                <w:szCs w:val="23"/>
              </w:rPr>
              <w:t xml:space="preserve">transparencia@tlajomulco.gob.mx </w:t>
            </w:r>
          </w:p>
          <w:p w:rsidR="00A94DA2" w:rsidRDefault="00A94DA2" w:rsidP="00A94DA2">
            <w:pPr>
              <w:pStyle w:val="Prrafodelista"/>
              <w:rPr>
                <w:rFonts w:ascii="Century Gothic" w:hAnsi="Century Gothic"/>
                <w:szCs w:val="23"/>
              </w:rPr>
            </w:pPr>
          </w:p>
          <w:p w:rsidR="00A94DA2" w:rsidRDefault="00A94DA2" w:rsidP="00A94DA2">
            <w:pPr>
              <w:pStyle w:val="Default"/>
              <w:ind w:left="720"/>
              <w:jc w:val="both"/>
              <w:rPr>
                <w:rFonts w:ascii="Century Gothic" w:hAnsi="Century Gothic"/>
                <w:szCs w:val="23"/>
              </w:rPr>
            </w:pPr>
          </w:p>
          <w:p w:rsidR="00E83542" w:rsidRDefault="00E83542" w:rsidP="00E83542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Cs w:val="23"/>
              </w:rPr>
            </w:pPr>
            <w:r w:rsidRPr="00BD3674">
              <w:rPr>
                <w:rFonts w:ascii="Century Gothic" w:hAnsi="Century Gothic"/>
                <w:szCs w:val="23"/>
              </w:rPr>
              <w:t xml:space="preserve">Por escrito presentándolo directamente en las oficinas de la Dirección de </w:t>
            </w:r>
            <w:r w:rsidR="00BD3674">
              <w:rPr>
                <w:rFonts w:ascii="Century Gothic" w:hAnsi="Century Gothic"/>
                <w:szCs w:val="23"/>
              </w:rPr>
              <w:t>Transparencia, planta baja, en el Centro Administrativo Tlajomulco (CAT</w:t>
            </w:r>
            <w:r w:rsidR="004709D8">
              <w:rPr>
                <w:rFonts w:ascii="Century Gothic" w:hAnsi="Century Gothic"/>
                <w:szCs w:val="23"/>
              </w:rPr>
              <w:t>) ubicado en la calle higuera número 70, colonia centro del Municipio de Tlajomulco de Zúñiga, Jalisco. De lunes a viernes de 09:00 am a 15:00 horas.</w:t>
            </w:r>
          </w:p>
          <w:p w:rsidR="00A94DA2" w:rsidRDefault="00A94DA2" w:rsidP="00A94DA2">
            <w:pPr>
              <w:pStyle w:val="Default"/>
              <w:ind w:left="720"/>
              <w:jc w:val="both"/>
              <w:rPr>
                <w:rFonts w:ascii="Century Gothic" w:hAnsi="Century Gothic"/>
                <w:szCs w:val="23"/>
              </w:rPr>
            </w:pPr>
          </w:p>
          <w:p w:rsidR="00A94DA2" w:rsidRDefault="004709D8" w:rsidP="00A94DA2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Cs w:val="23"/>
              </w:rPr>
            </w:pPr>
            <w:r>
              <w:rPr>
                <w:rFonts w:ascii="Century Gothic" w:hAnsi="Century Gothic"/>
                <w:szCs w:val="23"/>
              </w:rPr>
              <w:t xml:space="preserve">Por comparecencia </w:t>
            </w:r>
            <w:r w:rsidR="00A94DA2">
              <w:rPr>
                <w:rFonts w:ascii="Century Gothic" w:hAnsi="Century Gothic"/>
                <w:szCs w:val="23"/>
              </w:rPr>
              <w:t xml:space="preserve">directamente en las oficinas de la Dirección de Transparencia en planta baja y llenar el </w:t>
            </w:r>
            <w:r w:rsidR="00A94DA2" w:rsidRPr="00A94DA2">
              <w:rPr>
                <w:rFonts w:ascii="Century Gothic" w:hAnsi="Century Gothic"/>
                <w:b/>
                <w:szCs w:val="23"/>
                <w:u w:val="single"/>
              </w:rPr>
              <w:t>formato</w:t>
            </w:r>
            <w:r w:rsidR="00A94DA2">
              <w:rPr>
                <w:rFonts w:ascii="Century Gothic" w:hAnsi="Century Gothic"/>
                <w:b/>
                <w:szCs w:val="23"/>
                <w:u w:val="single"/>
              </w:rPr>
              <w:t xml:space="preserve">, </w:t>
            </w:r>
            <w:r w:rsidR="00A94DA2">
              <w:rPr>
                <w:rFonts w:ascii="Century Gothic" w:hAnsi="Century Gothic"/>
                <w:szCs w:val="23"/>
              </w:rPr>
              <w:t>en el Centro Administrativo Tlajomulco (CAT) ubicado en la calle Higuera número 70, colonia centro, en el Municipio de Tlajomulco de Zúñiga, Jalisco. De lunes a viernes de 09:00 am a 15:00 horas.</w:t>
            </w:r>
          </w:p>
          <w:p w:rsidR="00A94DA2" w:rsidRDefault="00A94DA2" w:rsidP="00A94DA2">
            <w:pPr>
              <w:pStyle w:val="Prrafodelista"/>
              <w:rPr>
                <w:rFonts w:ascii="Century Gothic" w:hAnsi="Century Gothic"/>
                <w:szCs w:val="23"/>
              </w:rPr>
            </w:pPr>
          </w:p>
          <w:p w:rsidR="00A94DA2" w:rsidRPr="00A94DA2" w:rsidRDefault="00A94DA2" w:rsidP="00A94DA2">
            <w:pPr>
              <w:pStyle w:val="Default"/>
              <w:ind w:left="720"/>
              <w:jc w:val="both"/>
              <w:rPr>
                <w:rFonts w:ascii="Century Gothic" w:hAnsi="Century Gothic"/>
                <w:szCs w:val="23"/>
              </w:rPr>
            </w:pPr>
          </w:p>
          <w:p w:rsidR="00A94DA2" w:rsidRDefault="00A94DA2" w:rsidP="00E83542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Cs w:val="23"/>
              </w:rPr>
            </w:pPr>
            <w:r>
              <w:rPr>
                <w:rFonts w:ascii="Century Gothic" w:hAnsi="Century Gothic"/>
                <w:szCs w:val="23"/>
              </w:rPr>
              <w:t xml:space="preserve">Para ingresar solicitud de información electrónica le invitamos a unirse a </w:t>
            </w:r>
            <w:r w:rsidRPr="00A94DA2">
              <w:rPr>
                <w:rFonts w:ascii="Century Gothic" w:hAnsi="Century Gothic"/>
                <w:b/>
                <w:szCs w:val="23"/>
              </w:rPr>
              <w:t>LA PLATAFORMA NACIONAL DE TRANSPARENCIA</w:t>
            </w:r>
            <w:r>
              <w:rPr>
                <w:rFonts w:ascii="Century Gothic" w:hAnsi="Century Gothic"/>
                <w:b/>
                <w:szCs w:val="23"/>
              </w:rPr>
              <w:t xml:space="preserve">, </w:t>
            </w:r>
            <w:r>
              <w:rPr>
                <w:rFonts w:ascii="Century Gothic" w:hAnsi="Century Gothic"/>
                <w:szCs w:val="23"/>
              </w:rPr>
              <w:t>a través de los siguientes pasos:</w:t>
            </w:r>
          </w:p>
          <w:p w:rsidR="00A94DA2" w:rsidRDefault="00A94DA2" w:rsidP="00A94DA2">
            <w:pPr>
              <w:pStyle w:val="Default"/>
              <w:ind w:left="720"/>
              <w:jc w:val="both"/>
              <w:rPr>
                <w:rFonts w:ascii="Century Gothic" w:hAnsi="Century Gothic"/>
                <w:szCs w:val="23"/>
              </w:rPr>
            </w:pPr>
          </w:p>
          <w:p w:rsidR="00A94DA2" w:rsidRDefault="00A94DA2" w:rsidP="00A94DA2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Cs w:val="23"/>
              </w:rPr>
            </w:pPr>
            <w:r>
              <w:rPr>
                <w:rFonts w:ascii="Century Gothic" w:hAnsi="Century Gothic"/>
                <w:szCs w:val="23"/>
              </w:rPr>
              <w:t xml:space="preserve">Ingresa a </w:t>
            </w:r>
            <w:hyperlink r:id="rId6" w:history="1">
              <w:r w:rsidRPr="004F7742">
                <w:rPr>
                  <w:rStyle w:val="Hipervnculo"/>
                  <w:rFonts w:ascii="Century Gothic" w:hAnsi="Century Gothic"/>
                  <w:szCs w:val="23"/>
                </w:rPr>
                <w:t>https://www.plataformadetransparencia.org.mx/</w:t>
              </w:r>
            </w:hyperlink>
          </w:p>
          <w:p w:rsidR="00A94DA2" w:rsidRDefault="00A94DA2" w:rsidP="00A94DA2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Cs w:val="23"/>
              </w:rPr>
            </w:pPr>
            <w:r>
              <w:rPr>
                <w:rFonts w:ascii="Century Gothic" w:hAnsi="Century Gothic"/>
                <w:szCs w:val="23"/>
              </w:rPr>
              <w:t>Registrarse por única ocasión (anotar en un lugar seguro su nombre de usuario o correo electrónico y contraseña)</w:t>
            </w:r>
          </w:p>
          <w:p w:rsidR="00A94DA2" w:rsidRDefault="00A94DA2" w:rsidP="00A94DA2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Cs w:val="23"/>
              </w:rPr>
            </w:pPr>
            <w:r>
              <w:rPr>
                <w:rFonts w:ascii="Century Gothic" w:hAnsi="Century Gothic"/>
                <w:szCs w:val="23"/>
              </w:rPr>
              <w:t xml:space="preserve">De manera automática el sistema lo guiara para presentar exitosamente su solicitud, si la información que requiere es del Gobierno Municipal de Tlajomulco de </w:t>
            </w:r>
            <w:r w:rsidR="001706C4">
              <w:rPr>
                <w:rFonts w:ascii="Century Gothic" w:hAnsi="Century Gothic"/>
                <w:szCs w:val="23"/>
              </w:rPr>
              <w:t>Zúñiga</w:t>
            </w:r>
            <w:r>
              <w:rPr>
                <w:rFonts w:ascii="Century Gothic" w:hAnsi="Century Gothic"/>
                <w:szCs w:val="23"/>
              </w:rPr>
              <w:t xml:space="preserve">, Jalisco, elegirlo </w:t>
            </w:r>
            <w:r w:rsidR="001706C4">
              <w:rPr>
                <w:rFonts w:ascii="Century Gothic" w:hAnsi="Century Gothic"/>
                <w:szCs w:val="23"/>
              </w:rPr>
              <w:t>así</w:t>
            </w:r>
            <w:r>
              <w:rPr>
                <w:rFonts w:ascii="Century Gothic" w:hAnsi="Century Gothic"/>
                <w:szCs w:val="23"/>
              </w:rPr>
              <w:t xml:space="preserve"> en el campo de sujeto obligado.</w:t>
            </w:r>
          </w:p>
          <w:p w:rsidR="00A94DA2" w:rsidRDefault="001706C4" w:rsidP="00A94DA2">
            <w:pPr>
              <w:pStyle w:val="Default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Cs w:val="23"/>
              </w:rPr>
            </w:pPr>
            <w:r>
              <w:rPr>
                <w:rFonts w:ascii="Century Gothic" w:hAnsi="Century Gothic"/>
                <w:szCs w:val="23"/>
              </w:rPr>
              <w:t>Ingresar nuevamente al sistema para conocer su respuesta (con el mismo usuario y contraseña, en el término de 8 días hábiles).</w:t>
            </w:r>
          </w:p>
          <w:p w:rsidR="001706C4" w:rsidRDefault="001706C4" w:rsidP="001706C4">
            <w:pPr>
              <w:pStyle w:val="Default"/>
              <w:ind w:left="1080"/>
              <w:jc w:val="both"/>
              <w:rPr>
                <w:rFonts w:ascii="Century Gothic" w:hAnsi="Century Gothic"/>
                <w:szCs w:val="23"/>
              </w:rPr>
            </w:pPr>
          </w:p>
          <w:p w:rsidR="001706C4" w:rsidRDefault="001706C4" w:rsidP="001706C4">
            <w:pPr>
              <w:pStyle w:val="Default"/>
              <w:jc w:val="both"/>
              <w:rPr>
                <w:rFonts w:ascii="Century Gothic" w:hAnsi="Century Gothic"/>
                <w:sz w:val="28"/>
                <w:szCs w:val="23"/>
              </w:rPr>
            </w:pPr>
            <w:r>
              <w:rPr>
                <w:rFonts w:ascii="Century Gothic" w:hAnsi="Century Gothic"/>
                <w:b/>
                <w:sz w:val="28"/>
                <w:szCs w:val="23"/>
              </w:rPr>
              <w:t>Las solicitudes de acceso a la información publica deben de cumplir con lo siguiente:</w:t>
            </w:r>
          </w:p>
          <w:p w:rsidR="001706C4" w:rsidRPr="001706C4" w:rsidRDefault="001706C4" w:rsidP="001706C4">
            <w:pPr>
              <w:pStyle w:val="Default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b/>
                <w:sz w:val="28"/>
                <w:szCs w:val="23"/>
              </w:rPr>
            </w:pPr>
            <w:r>
              <w:rPr>
                <w:rFonts w:ascii="Century Gothic" w:hAnsi="Century Gothic"/>
                <w:szCs w:val="23"/>
              </w:rPr>
              <w:t>Nombre del sujeto obligado a quien dirige en este caso del H. Ayuntamiento de Tlajomulco de Zúñiga, Jalisco.</w:t>
            </w:r>
          </w:p>
          <w:p w:rsidR="001706C4" w:rsidRPr="001706C4" w:rsidRDefault="001706C4" w:rsidP="001706C4">
            <w:pPr>
              <w:pStyle w:val="Default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28"/>
                <w:szCs w:val="23"/>
              </w:rPr>
            </w:pPr>
            <w:r>
              <w:rPr>
                <w:rFonts w:ascii="Century Gothic" w:hAnsi="Century Gothic"/>
                <w:b/>
                <w:sz w:val="28"/>
                <w:szCs w:val="23"/>
              </w:rPr>
              <w:t xml:space="preserve"> </w:t>
            </w:r>
            <w:r w:rsidRPr="001706C4">
              <w:rPr>
                <w:rFonts w:ascii="Century Gothic" w:hAnsi="Century Gothic"/>
                <w:szCs w:val="23"/>
              </w:rPr>
              <w:t xml:space="preserve">Nombre del solicitante o </w:t>
            </w:r>
            <w:r>
              <w:rPr>
                <w:rFonts w:ascii="Century Gothic" w:hAnsi="Century Gothic"/>
                <w:szCs w:val="23"/>
              </w:rPr>
              <w:t>seudónimo (opcional) y autorizados para recibir la información.</w:t>
            </w:r>
          </w:p>
          <w:p w:rsidR="001706C4" w:rsidRPr="001706C4" w:rsidRDefault="001706C4" w:rsidP="001706C4">
            <w:pPr>
              <w:pStyle w:val="Default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 w:val="28"/>
                <w:szCs w:val="23"/>
              </w:rPr>
            </w:pPr>
            <w:r>
              <w:rPr>
                <w:rFonts w:ascii="Century Gothic" w:hAnsi="Century Gothic"/>
                <w:szCs w:val="23"/>
              </w:rPr>
              <w:t>Domicilio o correo electrónico para recibir notificaciones.</w:t>
            </w:r>
          </w:p>
          <w:p w:rsidR="001706C4" w:rsidRDefault="00D36250" w:rsidP="001706C4">
            <w:pPr>
              <w:pStyle w:val="Default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szCs w:val="23"/>
              </w:rPr>
            </w:pPr>
            <w:r w:rsidRPr="00D36250">
              <w:rPr>
                <w:rFonts w:ascii="Century Gothic" w:hAnsi="Century Gothic"/>
                <w:szCs w:val="23"/>
              </w:rPr>
              <w:t xml:space="preserve">Descripción </w:t>
            </w:r>
            <w:r>
              <w:rPr>
                <w:rFonts w:ascii="Century Gothic" w:hAnsi="Century Gothic"/>
                <w:szCs w:val="23"/>
              </w:rPr>
              <w:t>de la información que se requiere, proporcionando los datos suficientes para su ubicación, indicado el medio de acceso a la información (copia simple, certificadas, acceso directo a expedientes, etc.)</w:t>
            </w:r>
            <w:bookmarkStart w:id="0" w:name="_GoBack"/>
            <w:bookmarkEnd w:id="0"/>
          </w:p>
          <w:p w:rsidR="00D36250" w:rsidRPr="00D36250" w:rsidRDefault="00D36250" w:rsidP="00D36250">
            <w:pPr>
              <w:pStyle w:val="Default"/>
              <w:ind w:left="720"/>
              <w:jc w:val="both"/>
              <w:rPr>
                <w:rFonts w:ascii="Century Gothic" w:hAnsi="Century Gothic"/>
                <w:szCs w:val="23"/>
              </w:rPr>
            </w:pPr>
          </w:p>
          <w:p w:rsidR="001706C4" w:rsidRPr="001706C4" w:rsidRDefault="001706C4" w:rsidP="001706C4">
            <w:pPr>
              <w:pStyle w:val="Default"/>
              <w:jc w:val="both"/>
              <w:rPr>
                <w:rFonts w:ascii="Century Gothic" w:hAnsi="Century Gothic"/>
                <w:b/>
                <w:sz w:val="28"/>
                <w:szCs w:val="23"/>
              </w:rPr>
            </w:pPr>
          </w:p>
          <w:p w:rsidR="00A94DA2" w:rsidRDefault="00A94DA2" w:rsidP="00A94DA2">
            <w:pPr>
              <w:pStyle w:val="Default"/>
              <w:ind w:left="720"/>
              <w:jc w:val="both"/>
              <w:rPr>
                <w:rFonts w:ascii="Century Gothic" w:hAnsi="Century Gothic"/>
                <w:szCs w:val="23"/>
              </w:rPr>
            </w:pPr>
          </w:p>
          <w:p w:rsidR="00A94DA2" w:rsidRDefault="00A94DA2" w:rsidP="00A94DA2">
            <w:pPr>
              <w:pStyle w:val="Default"/>
              <w:ind w:left="720"/>
              <w:jc w:val="both"/>
              <w:rPr>
                <w:rFonts w:ascii="Century Gothic" w:hAnsi="Century Gothic"/>
                <w:szCs w:val="23"/>
              </w:rPr>
            </w:pPr>
          </w:p>
          <w:p w:rsidR="00A94DA2" w:rsidRDefault="00A94DA2" w:rsidP="00A94DA2">
            <w:pPr>
              <w:pStyle w:val="Default"/>
              <w:jc w:val="both"/>
              <w:rPr>
                <w:rFonts w:ascii="Century Gothic" w:hAnsi="Century Gothic"/>
                <w:szCs w:val="23"/>
              </w:rPr>
            </w:pPr>
          </w:p>
          <w:p w:rsidR="00A94DA2" w:rsidRPr="00BD3674" w:rsidRDefault="00A94DA2" w:rsidP="00A94DA2">
            <w:pPr>
              <w:pStyle w:val="Default"/>
              <w:jc w:val="both"/>
              <w:rPr>
                <w:rFonts w:ascii="Century Gothic" w:hAnsi="Century Gothic"/>
                <w:szCs w:val="23"/>
              </w:rPr>
            </w:pPr>
          </w:p>
          <w:p w:rsidR="00E83542" w:rsidRPr="00E83542" w:rsidRDefault="00E83542">
            <w:pPr>
              <w:pStyle w:val="Default"/>
              <w:rPr>
                <w:rFonts w:ascii="Century Gothic" w:hAnsi="Century Gothic"/>
                <w:szCs w:val="23"/>
              </w:rPr>
            </w:pPr>
          </w:p>
        </w:tc>
      </w:tr>
    </w:tbl>
    <w:p w:rsidR="00E83542" w:rsidRPr="00E83542" w:rsidRDefault="00E83542" w:rsidP="00E83542">
      <w:pPr>
        <w:jc w:val="both"/>
        <w:rPr>
          <w:rFonts w:ascii="Century Gothic" w:hAnsi="Century Gothic"/>
        </w:rPr>
      </w:pPr>
    </w:p>
    <w:p w:rsidR="00E83542" w:rsidRPr="00E83542" w:rsidRDefault="00E83542" w:rsidP="00E83542">
      <w:pPr>
        <w:jc w:val="both"/>
        <w:rPr>
          <w:rFonts w:ascii="Century Gothic" w:hAnsi="Century Gothic"/>
        </w:rPr>
      </w:pPr>
    </w:p>
    <w:sectPr w:rsidR="00E83542" w:rsidRPr="00E835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22D97"/>
    <w:multiLevelType w:val="hybridMultilevel"/>
    <w:tmpl w:val="5906CE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41301"/>
    <w:multiLevelType w:val="hybridMultilevel"/>
    <w:tmpl w:val="C17E7F36"/>
    <w:lvl w:ilvl="0" w:tplc="56961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BB2566"/>
    <w:multiLevelType w:val="hybridMultilevel"/>
    <w:tmpl w:val="517C9B9E"/>
    <w:lvl w:ilvl="0" w:tplc="917CD2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B6EBA"/>
    <w:multiLevelType w:val="hybridMultilevel"/>
    <w:tmpl w:val="F808EE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42"/>
    <w:rsid w:val="001706C4"/>
    <w:rsid w:val="002C45B2"/>
    <w:rsid w:val="004709D8"/>
    <w:rsid w:val="00A94DA2"/>
    <w:rsid w:val="00BD3674"/>
    <w:rsid w:val="00D36250"/>
    <w:rsid w:val="00E8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835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4D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94D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835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4D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94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ataformadetransparencia.org.mx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ARMANDO VILLA LUGO</dc:creator>
  <cp:lastModifiedBy>JOSE ARMANDO VILLA LUGO</cp:lastModifiedBy>
  <cp:revision>2</cp:revision>
  <dcterms:created xsi:type="dcterms:W3CDTF">2022-08-25T20:13:00Z</dcterms:created>
  <dcterms:modified xsi:type="dcterms:W3CDTF">2022-08-29T21:00:00Z</dcterms:modified>
</cp:coreProperties>
</file>