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8600E" w14:textId="77777777" w:rsidR="006C270D" w:rsidRDefault="006C270D" w:rsidP="006C270D">
      <w:pPr>
        <w:rPr>
          <w:rFonts w:ascii="Century Gothic" w:eastAsia="Century Gothic" w:hAnsi="Century Gothic" w:cs="Century Gothic"/>
          <w:b/>
          <w:sz w:val="24"/>
          <w:szCs w:val="24"/>
        </w:rPr>
      </w:pPr>
      <w:r>
        <w:rPr>
          <w:rFonts w:ascii="Century Gothic" w:eastAsia="Century Gothic" w:hAnsi="Century Gothic" w:cs="Century Gothic"/>
          <w:b/>
          <w:sz w:val="24"/>
          <w:szCs w:val="24"/>
        </w:rPr>
        <w:t>AYUNTAMIENTO CONSTITUCIONAL</w:t>
      </w:r>
    </w:p>
    <w:p w14:paraId="40F9E92E" w14:textId="77777777" w:rsidR="006C270D" w:rsidRDefault="006C270D" w:rsidP="006C270D">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DEL MUNICIPIO DE TLAJOMULCO DE </w:t>
      </w:r>
    </w:p>
    <w:p w14:paraId="4E73595C" w14:textId="77777777" w:rsidR="006C270D" w:rsidRDefault="006C270D" w:rsidP="006C270D">
      <w:pPr>
        <w:rPr>
          <w:rFonts w:ascii="Century Gothic" w:eastAsia="Century Gothic" w:hAnsi="Century Gothic" w:cs="Century Gothic"/>
          <w:b/>
          <w:sz w:val="24"/>
          <w:szCs w:val="24"/>
        </w:rPr>
      </w:pPr>
      <w:r>
        <w:rPr>
          <w:rFonts w:ascii="Century Gothic" w:eastAsia="Century Gothic" w:hAnsi="Century Gothic" w:cs="Century Gothic"/>
          <w:b/>
          <w:sz w:val="24"/>
          <w:szCs w:val="24"/>
        </w:rPr>
        <w:t>ZÚÑIGA, JALISCO.</w:t>
      </w:r>
    </w:p>
    <w:p w14:paraId="3A37FB7C" w14:textId="77777777" w:rsidR="006C270D" w:rsidRDefault="006C270D" w:rsidP="006C270D">
      <w:pPr>
        <w:rPr>
          <w:rFonts w:ascii="Century Gothic" w:eastAsia="Century Gothic" w:hAnsi="Century Gothic" w:cs="Century Gothic"/>
          <w:b/>
          <w:sz w:val="24"/>
          <w:szCs w:val="24"/>
        </w:rPr>
      </w:pPr>
      <w:r>
        <w:rPr>
          <w:rFonts w:ascii="Century Gothic" w:eastAsia="Century Gothic" w:hAnsi="Century Gothic" w:cs="Century Gothic"/>
          <w:b/>
          <w:sz w:val="24"/>
          <w:szCs w:val="24"/>
        </w:rPr>
        <w:t>PRESENTE:</w:t>
      </w:r>
    </w:p>
    <w:p w14:paraId="10B78E74" w14:textId="77777777" w:rsidR="006C270D" w:rsidRDefault="006C270D" w:rsidP="006C270D">
      <w:pPr>
        <w:rPr>
          <w:rFonts w:ascii="Century Gothic" w:eastAsia="Century Gothic" w:hAnsi="Century Gothic" w:cs="Century Gothic"/>
          <w:b/>
          <w:sz w:val="24"/>
          <w:szCs w:val="24"/>
        </w:rPr>
      </w:pPr>
    </w:p>
    <w:p w14:paraId="6CE0B9C7" w14:textId="77777777" w:rsidR="006C270D" w:rsidRDefault="006C270D" w:rsidP="006C270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suscrita </w:t>
      </w:r>
      <w:r>
        <w:rPr>
          <w:rFonts w:ascii="Century Gothic" w:eastAsia="Century Gothic" w:hAnsi="Century Gothic" w:cs="Century Gothic"/>
          <w:b/>
          <w:sz w:val="24"/>
          <w:szCs w:val="24"/>
        </w:rPr>
        <w:t>Maestra Linda Jeannethe Peña García</w:t>
      </w:r>
      <w:r>
        <w:rPr>
          <w:rFonts w:ascii="Century Gothic" w:eastAsia="Century Gothic" w:hAnsi="Century Gothic" w:cs="Century Gothic"/>
          <w:sz w:val="24"/>
          <w:szCs w:val="24"/>
        </w:rPr>
        <w:t xml:space="preserve"> en su carácter de Regidora del Ayuntamiento Constitucional del Municipio de Tlajomulco de Zúñiga, Jalisco para el periodo Constitucional 2024-2027, con fundamento en el artículo 115 fracción I y II de la Constitución Política de los Estados Unidos Mexicanos; así como el numeral 2, 3 y 73 fracción II de la Constitución Política del Estado de Jalisco; artículos 3, 10, 41 fracción II de la Ley del Gobierno y la Administración Pública Municipal del Estado de Jalisco; artículo 14 y 22 del Reglamento del Gobierno y la Administración Pública del Municipio de Tlajomulco de Zúñiga, Jalisco; artículo 3 fracción VI, VII, X, XI y XV, 119, artículo 122 fracción II, artículo 129 fracción II, inciso a), artículo 130 fracción I y II y 130 bis del Reglamento del Ayuntamiento del Municipio de Tlajomulco de Zúñiga, Jalisco; nos permitimos a someter a la consideración de este Ayuntamiento en pleno, la siguiente:</w:t>
      </w:r>
    </w:p>
    <w:p w14:paraId="0443E5A2" w14:textId="77777777" w:rsidR="006C270D" w:rsidRDefault="006C270D" w:rsidP="006C270D">
      <w:pPr>
        <w:jc w:val="both"/>
        <w:rPr>
          <w:rFonts w:ascii="Century Gothic" w:eastAsia="Century Gothic" w:hAnsi="Century Gothic" w:cs="Century Gothic"/>
          <w:sz w:val="24"/>
          <w:szCs w:val="24"/>
        </w:rPr>
      </w:pPr>
    </w:p>
    <w:p w14:paraId="3BCD1F57" w14:textId="77777777" w:rsidR="006C270D" w:rsidRDefault="006C270D" w:rsidP="006C270D">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INICIATIVA DE ACUERDO</w:t>
      </w:r>
    </w:p>
    <w:p w14:paraId="47381BE1" w14:textId="77777777" w:rsidR="006C270D" w:rsidRDefault="006C270D" w:rsidP="006C270D">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CON CARÁCTER DE DICTAMEN</w:t>
      </w:r>
    </w:p>
    <w:p w14:paraId="4E926752" w14:textId="77777777" w:rsidR="006C270D" w:rsidRDefault="006C270D" w:rsidP="006C270D">
      <w:pPr>
        <w:jc w:val="center"/>
        <w:rPr>
          <w:rFonts w:ascii="Century Gothic" w:eastAsia="Century Gothic" w:hAnsi="Century Gothic" w:cs="Century Gothic"/>
          <w:b/>
          <w:sz w:val="24"/>
          <w:szCs w:val="24"/>
        </w:rPr>
      </w:pPr>
    </w:p>
    <w:p w14:paraId="619293CC" w14:textId="77777777" w:rsidR="006C270D" w:rsidRDefault="006C270D" w:rsidP="006C270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Mediante la cual se propone que el Ayuntamiento Constitucional del Municipio de Tlajomulco de Zúñiga, Jalisco, apruebe, autorice e instituye el galardón y reconocimiento “Olivia Zúñiga Correa 2026”, así como la convocatoria y las bases para el registro de las participantes, el cual será otorgado a las mujeres, colectivos y organizaciones de la sociedad civil que se hayan destacado en la realización de actividades a favor de los derechos de las mujeres, a través de las diversas categorías como lo son la</w:t>
      </w:r>
      <w:r>
        <w:rPr>
          <w:rStyle w:val="Fuerte"/>
          <w:rFonts w:ascii="Century Gothic" w:hAnsi="Century Gothic"/>
          <w:sz w:val="24"/>
          <w:szCs w:val="24"/>
        </w:rPr>
        <w:t xml:space="preserve"> D</w:t>
      </w:r>
      <w:r w:rsidRPr="00CF3AD2">
        <w:rPr>
          <w:rStyle w:val="Fuerte"/>
          <w:rFonts w:ascii="Century Gothic" w:hAnsi="Century Gothic"/>
          <w:sz w:val="24"/>
          <w:szCs w:val="24"/>
        </w:rPr>
        <w:t>efensa de los Derechos Humanos de las Mujeres</w:t>
      </w:r>
      <w:r>
        <w:rPr>
          <w:rStyle w:val="Fuerte"/>
          <w:rFonts w:ascii="Century Gothic" w:hAnsi="Century Gothic"/>
          <w:sz w:val="24"/>
          <w:szCs w:val="24"/>
        </w:rPr>
        <w:t xml:space="preserve">, </w:t>
      </w:r>
      <w:r w:rsidRPr="00CF3AD2">
        <w:rPr>
          <w:rStyle w:val="Fuerte"/>
          <w:rFonts w:ascii="Century Gothic" w:hAnsi="Century Gothic"/>
          <w:sz w:val="24"/>
          <w:szCs w:val="24"/>
        </w:rPr>
        <w:t>Igualdad Sustantiva y Erradicación de la Violencia de Género</w:t>
      </w:r>
      <w:r>
        <w:rPr>
          <w:rStyle w:val="Fuerte"/>
          <w:rFonts w:ascii="Century Gothic" w:hAnsi="Century Gothic"/>
          <w:sz w:val="24"/>
          <w:szCs w:val="24"/>
        </w:rPr>
        <w:t xml:space="preserve">, </w:t>
      </w:r>
      <w:r w:rsidRPr="00CF3AD2">
        <w:rPr>
          <w:rStyle w:val="Fuerte"/>
          <w:rFonts w:ascii="Century Gothic" w:hAnsi="Century Gothic"/>
          <w:sz w:val="24"/>
          <w:szCs w:val="24"/>
        </w:rPr>
        <w:t>Acompañamiento</w:t>
      </w:r>
      <w:r>
        <w:rPr>
          <w:rStyle w:val="Fuerte"/>
          <w:rFonts w:ascii="Century Gothic" w:hAnsi="Century Gothic"/>
          <w:sz w:val="24"/>
          <w:szCs w:val="24"/>
        </w:rPr>
        <w:t xml:space="preserve">, </w:t>
      </w:r>
      <w:r w:rsidRPr="00CF3AD2">
        <w:rPr>
          <w:rStyle w:val="Fuerte"/>
          <w:rFonts w:ascii="Century Gothic" w:hAnsi="Century Gothic"/>
          <w:sz w:val="24"/>
          <w:szCs w:val="24"/>
        </w:rPr>
        <w:t>Atención</w:t>
      </w:r>
      <w:r>
        <w:rPr>
          <w:rStyle w:val="Fuerte"/>
          <w:rFonts w:ascii="Century Gothic" w:hAnsi="Century Gothic"/>
          <w:sz w:val="24"/>
          <w:szCs w:val="24"/>
        </w:rPr>
        <w:t xml:space="preserve"> y Apoyo</w:t>
      </w:r>
      <w:r w:rsidRPr="00CF3AD2">
        <w:rPr>
          <w:rStyle w:val="Fuerte"/>
          <w:rFonts w:ascii="Century Gothic" w:hAnsi="Century Gothic"/>
          <w:sz w:val="24"/>
          <w:szCs w:val="24"/>
        </w:rPr>
        <w:t xml:space="preserve"> a Víctimas</w:t>
      </w:r>
      <w:r>
        <w:rPr>
          <w:rStyle w:val="Fuerte"/>
          <w:rFonts w:ascii="Century Gothic" w:hAnsi="Century Gothic"/>
          <w:sz w:val="24"/>
          <w:szCs w:val="24"/>
        </w:rPr>
        <w:t xml:space="preserve">, </w:t>
      </w:r>
      <w:r w:rsidRPr="00CF3AD2">
        <w:rPr>
          <w:rStyle w:val="Fuerte"/>
          <w:rFonts w:ascii="Century Gothic" w:hAnsi="Century Gothic"/>
          <w:sz w:val="24"/>
          <w:szCs w:val="24"/>
        </w:rPr>
        <w:t>Liderazgo Comunitario y Transformación Social</w:t>
      </w:r>
      <w:r>
        <w:rPr>
          <w:rStyle w:val="Fuerte"/>
          <w:rFonts w:ascii="Century Gothic" w:hAnsi="Century Gothic"/>
          <w:sz w:val="24"/>
          <w:szCs w:val="24"/>
        </w:rPr>
        <w:t xml:space="preserve">, </w:t>
      </w:r>
      <w:r w:rsidRPr="00CF3AD2">
        <w:rPr>
          <w:rStyle w:val="Fuerte"/>
          <w:rFonts w:ascii="Century Gothic" w:hAnsi="Century Gothic"/>
          <w:sz w:val="24"/>
          <w:szCs w:val="24"/>
        </w:rPr>
        <w:t>Activismo Feminista y Trabajo Colectivo</w:t>
      </w:r>
      <w:r>
        <w:rPr>
          <w:rStyle w:val="Fuerte"/>
          <w:rFonts w:ascii="Century Gothic" w:hAnsi="Century Gothic"/>
          <w:sz w:val="24"/>
          <w:szCs w:val="24"/>
        </w:rPr>
        <w:t xml:space="preserve">, </w:t>
      </w:r>
      <w:r w:rsidRPr="00CF3AD2">
        <w:rPr>
          <w:rStyle w:val="Fuerte"/>
          <w:rFonts w:ascii="Century Gothic" w:hAnsi="Century Gothic"/>
          <w:sz w:val="24"/>
          <w:szCs w:val="24"/>
        </w:rPr>
        <w:t>Incidencia Jurídica</w:t>
      </w:r>
      <w:r>
        <w:rPr>
          <w:rStyle w:val="Fuerte"/>
          <w:rFonts w:ascii="Century Gothic" w:hAnsi="Century Gothic"/>
          <w:sz w:val="24"/>
          <w:szCs w:val="24"/>
        </w:rPr>
        <w:t xml:space="preserve">, </w:t>
      </w:r>
      <w:r w:rsidRPr="00CF3AD2">
        <w:rPr>
          <w:rStyle w:val="Fuerte"/>
          <w:rFonts w:ascii="Century Gothic" w:hAnsi="Century Gothic"/>
          <w:sz w:val="24"/>
          <w:szCs w:val="24"/>
        </w:rPr>
        <w:t>Mujer en la Función Pública</w:t>
      </w:r>
      <w:r>
        <w:rPr>
          <w:rStyle w:val="Fuerte"/>
          <w:rFonts w:ascii="Century Gothic" w:hAnsi="Century Gothic"/>
          <w:sz w:val="24"/>
          <w:szCs w:val="24"/>
        </w:rPr>
        <w:t xml:space="preserve">, </w:t>
      </w:r>
      <w:r w:rsidRPr="00CF3AD2">
        <w:rPr>
          <w:rStyle w:val="Fuerte"/>
          <w:rFonts w:ascii="Century Gothic" w:hAnsi="Century Gothic"/>
          <w:sz w:val="24"/>
          <w:szCs w:val="24"/>
        </w:rPr>
        <w:t xml:space="preserve">Mujer Indígena </w:t>
      </w:r>
      <w:r>
        <w:rPr>
          <w:rStyle w:val="Fuerte"/>
          <w:rFonts w:ascii="Century Gothic" w:hAnsi="Century Gothic"/>
          <w:sz w:val="24"/>
          <w:szCs w:val="24"/>
        </w:rPr>
        <w:t xml:space="preserve">o </w:t>
      </w:r>
      <w:r w:rsidRPr="00CF3AD2">
        <w:rPr>
          <w:rStyle w:val="Fuerte"/>
          <w:rFonts w:ascii="Century Gothic" w:hAnsi="Century Gothic"/>
          <w:sz w:val="24"/>
          <w:szCs w:val="24"/>
        </w:rPr>
        <w:t>de Pueblos Originarios</w:t>
      </w:r>
      <w:r>
        <w:rPr>
          <w:rStyle w:val="Fuerte"/>
          <w:rFonts w:ascii="Century Gothic" w:hAnsi="Century Gothic"/>
          <w:sz w:val="24"/>
          <w:szCs w:val="24"/>
        </w:rPr>
        <w:t>, I</w:t>
      </w:r>
      <w:r w:rsidRPr="00CF3AD2">
        <w:rPr>
          <w:rStyle w:val="Fuerte"/>
          <w:rFonts w:ascii="Century Gothic" w:hAnsi="Century Gothic"/>
          <w:sz w:val="24"/>
          <w:szCs w:val="24"/>
        </w:rPr>
        <w:t>nclusión, Discapacidad y Diversidad</w:t>
      </w:r>
      <w:r>
        <w:rPr>
          <w:rStyle w:val="Fuerte"/>
          <w:rFonts w:ascii="Century Gothic" w:hAnsi="Century Gothic"/>
          <w:sz w:val="24"/>
          <w:szCs w:val="24"/>
        </w:rPr>
        <w:t xml:space="preserve">, </w:t>
      </w:r>
      <w:r w:rsidRPr="00CF3AD2">
        <w:rPr>
          <w:rStyle w:val="Fuerte"/>
          <w:rFonts w:ascii="Century Gothic" w:hAnsi="Century Gothic"/>
          <w:sz w:val="24"/>
          <w:szCs w:val="24"/>
        </w:rPr>
        <w:t xml:space="preserve"> Joven Destacada</w:t>
      </w:r>
      <w:r>
        <w:rPr>
          <w:rStyle w:val="Fuerte"/>
          <w:rFonts w:ascii="Century Gothic" w:hAnsi="Century Gothic"/>
          <w:sz w:val="24"/>
          <w:szCs w:val="24"/>
        </w:rPr>
        <w:t xml:space="preserve">, </w:t>
      </w:r>
      <w:r w:rsidRPr="00CF3AD2">
        <w:rPr>
          <w:rStyle w:val="Fuerte"/>
          <w:rFonts w:ascii="Century Gothic" w:hAnsi="Century Gothic"/>
          <w:sz w:val="24"/>
          <w:szCs w:val="24"/>
        </w:rPr>
        <w:t>Ciencia, Tecnología e Innovación</w:t>
      </w:r>
      <w:r>
        <w:rPr>
          <w:rStyle w:val="Fuerte"/>
          <w:rFonts w:ascii="Century Gothic" w:hAnsi="Century Gothic"/>
          <w:sz w:val="24"/>
          <w:szCs w:val="24"/>
        </w:rPr>
        <w:t>, Docencia y E</w:t>
      </w:r>
      <w:r w:rsidRPr="00CF3AD2">
        <w:rPr>
          <w:rStyle w:val="Fuerte"/>
          <w:rFonts w:ascii="Century Gothic" w:hAnsi="Century Gothic"/>
          <w:sz w:val="24"/>
          <w:szCs w:val="24"/>
        </w:rPr>
        <w:t>ducación</w:t>
      </w:r>
      <w:r>
        <w:rPr>
          <w:rStyle w:val="Fuerte"/>
          <w:rFonts w:ascii="Century Gothic" w:hAnsi="Century Gothic"/>
          <w:sz w:val="24"/>
          <w:szCs w:val="24"/>
        </w:rPr>
        <w:t xml:space="preserve">, </w:t>
      </w:r>
      <w:r w:rsidRPr="00CF3AD2">
        <w:rPr>
          <w:rStyle w:val="Fuerte"/>
          <w:rFonts w:ascii="Century Gothic" w:hAnsi="Century Gothic"/>
          <w:sz w:val="24"/>
          <w:szCs w:val="24"/>
        </w:rPr>
        <w:t>Arte, Cultura y Comunicación</w:t>
      </w:r>
      <w:r>
        <w:rPr>
          <w:rStyle w:val="Fuerte"/>
          <w:rFonts w:ascii="Century Gothic" w:hAnsi="Century Gothic"/>
          <w:sz w:val="24"/>
          <w:szCs w:val="24"/>
        </w:rPr>
        <w:t xml:space="preserve">, </w:t>
      </w:r>
      <w:r w:rsidRPr="00CF3AD2">
        <w:rPr>
          <w:rStyle w:val="Fuerte"/>
          <w:rFonts w:ascii="Century Gothic" w:hAnsi="Century Gothic"/>
          <w:sz w:val="24"/>
          <w:szCs w:val="24"/>
        </w:rPr>
        <w:t>Deporte</w:t>
      </w:r>
      <w:r>
        <w:rPr>
          <w:rStyle w:val="Fuerte"/>
          <w:rFonts w:ascii="Century Gothic" w:hAnsi="Century Gothic"/>
          <w:sz w:val="24"/>
          <w:szCs w:val="24"/>
        </w:rPr>
        <w:t xml:space="preserve">, </w:t>
      </w:r>
      <w:r w:rsidRPr="00CF3AD2">
        <w:rPr>
          <w:rStyle w:val="Fuerte"/>
          <w:rFonts w:ascii="Century Gothic" w:hAnsi="Century Gothic"/>
          <w:sz w:val="24"/>
          <w:szCs w:val="24"/>
        </w:rPr>
        <w:t>Emprendimiento Social y Autonomía Económica</w:t>
      </w:r>
      <w:r>
        <w:rPr>
          <w:rStyle w:val="Fuerte"/>
          <w:rFonts w:ascii="Century Gothic" w:hAnsi="Century Gothic"/>
          <w:sz w:val="24"/>
          <w:szCs w:val="24"/>
        </w:rPr>
        <w:t xml:space="preserve">, </w:t>
      </w:r>
      <w:r w:rsidRPr="00CF3AD2">
        <w:rPr>
          <w:rStyle w:val="Fuerte"/>
          <w:rFonts w:ascii="Century Gothic" w:hAnsi="Century Gothic"/>
          <w:sz w:val="24"/>
          <w:szCs w:val="24"/>
        </w:rPr>
        <w:t>Mujer en el Campo y Desarrollo Rural</w:t>
      </w:r>
      <w:r>
        <w:rPr>
          <w:rStyle w:val="Fuerte"/>
          <w:rFonts w:ascii="Century Gothic" w:hAnsi="Century Gothic"/>
          <w:sz w:val="24"/>
          <w:szCs w:val="24"/>
        </w:rPr>
        <w:t xml:space="preserve">, Medio ambiente y </w:t>
      </w:r>
      <w:r w:rsidRPr="00CF3AD2">
        <w:rPr>
          <w:rStyle w:val="Fuerte"/>
          <w:rFonts w:ascii="Century Gothic" w:hAnsi="Century Gothic"/>
          <w:sz w:val="24"/>
          <w:szCs w:val="24"/>
        </w:rPr>
        <w:t>Sustentabilidad</w:t>
      </w:r>
      <w:r>
        <w:rPr>
          <w:rStyle w:val="Fuerte"/>
          <w:rFonts w:ascii="Century Gothic" w:hAnsi="Century Gothic"/>
          <w:sz w:val="24"/>
          <w:szCs w:val="24"/>
        </w:rPr>
        <w:t xml:space="preserve">, </w:t>
      </w:r>
      <w:r w:rsidRPr="00CF3AD2">
        <w:rPr>
          <w:rStyle w:val="Fuerte"/>
          <w:rFonts w:ascii="Century Gothic" w:hAnsi="Century Gothic"/>
          <w:sz w:val="24"/>
          <w:szCs w:val="24"/>
        </w:rPr>
        <w:t xml:space="preserve">Participación Ciudadana y </w:t>
      </w:r>
      <w:r>
        <w:rPr>
          <w:rStyle w:val="Fuerte"/>
          <w:rFonts w:ascii="Century Gothic" w:hAnsi="Century Gothic"/>
          <w:sz w:val="24"/>
          <w:szCs w:val="24"/>
        </w:rPr>
        <w:t>Tejido Social de P</w:t>
      </w:r>
      <w:r w:rsidRPr="00CF3AD2">
        <w:rPr>
          <w:rStyle w:val="Fuerte"/>
          <w:rFonts w:ascii="Century Gothic" w:hAnsi="Century Gothic"/>
          <w:sz w:val="24"/>
          <w:szCs w:val="24"/>
        </w:rPr>
        <w:t>az</w:t>
      </w:r>
      <w:r>
        <w:rPr>
          <w:rStyle w:val="Fuerte"/>
          <w:rFonts w:ascii="Century Gothic" w:hAnsi="Century Gothic"/>
          <w:sz w:val="24"/>
          <w:szCs w:val="24"/>
        </w:rPr>
        <w:t xml:space="preserve">, </w:t>
      </w:r>
      <w:r>
        <w:rPr>
          <w:rStyle w:val="Fuerte"/>
          <w:rFonts w:ascii="Century Gothic" w:hAnsi="Century Gothic"/>
          <w:sz w:val="24"/>
          <w:szCs w:val="24"/>
        </w:rPr>
        <w:lastRenderedPageBreak/>
        <w:t xml:space="preserve">Mujer Resiliente, </w:t>
      </w:r>
      <w:r w:rsidRPr="00CF3AD2">
        <w:rPr>
          <w:rStyle w:val="Fuerte"/>
          <w:rFonts w:ascii="Century Gothic" w:hAnsi="Century Gothic"/>
          <w:sz w:val="24"/>
          <w:szCs w:val="24"/>
        </w:rPr>
        <w:t>Trayectoria</w:t>
      </w:r>
      <w:r>
        <w:rPr>
          <w:rStyle w:val="Fuerte"/>
          <w:rFonts w:ascii="Century Gothic" w:hAnsi="Century Gothic"/>
          <w:sz w:val="24"/>
          <w:szCs w:val="24"/>
        </w:rPr>
        <w:t xml:space="preserve">, </w:t>
      </w:r>
      <w:r w:rsidRPr="00CF3AD2">
        <w:rPr>
          <w:rStyle w:val="Fuerte"/>
          <w:rFonts w:ascii="Century Gothic" w:hAnsi="Century Gothic"/>
          <w:sz w:val="24"/>
          <w:szCs w:val="24"/>
        </w:rPr>
        <w:t xml:space="preserve">Legado </w:t>
      </w:r>
      <w:r>
        <w:rPr>
          <w:rStyle w:val="Fuerte"/>
          <w:rFonts w:ascii="Century Gothic" w:hAnsi="Century Gothic"/>
          <w:sz w:val="24"/>
          <w:szCs w:val="24"/>
        </w:rPr>
        <w:t xml:space="preserve">y Gastronomía, </w:t>
      </w:r>
      <w:r>
        <w:rPr>
          <w:rFonts w:ascii="Century Gothic" w:eastAsia="Century Gothic" w:hAnsi="Century Gothic" w:cs="Century Gothic"/>
          <w:sz w:val="24"/>
          <w:szCs w:val="24"/>
        </w:rPr>
        <w:t>o cualquier otra que amerite tal reconocimiento, en el marco de la conmemoración del día 08 de marzo, Día Internacional de la Mujer, con base en la siguiente:</w:t>
      </w:r>
    </w:p>
    <w:p w14:paraId="4F3CDF3C" w14:textId="77777777" w:rsidR="006C270D" w:rsidRDefault="006C270D" w:rsidP="006C270D">
      <w:pPr>
        <w:jc w:val="both"/>
        <w:rPr>
          <w:rFonts w:ascii="Century Gothic" w:eastAsia="Century Gothic" w:hAnsi="Century Gothic" w:cs="Century Gothic"/>
          <w:sz w:val="24"/>
          <w:szCs w:val="24"/>
        </w:rPr>
      </w:pPr>
    </w:p>
    <w:p w14:paraId="6D4CF0BD" w14:textId="77777777" w:rsidR="006C270D" w:rsidRDefault="006C270D" w:rsidP="006C270D">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EXPOSICIÓN DE MOTIVOS</w:t>
      </w:r>
    </w:p>
    <w:p w14:paraId="3BBC6ABC" w14:textId="77777777" w:rsidR="006C270D" w:rsidRDefault="006C270D" w:rsidP="006C270D">
      <w:pPr>
        <w:pBdr>
          <w:top w:val="nil"/>
          <w:left w:val="nil"/>
          <w:bottom w:val="nil"/>
          <w:right w:val="nil"/>
          <w:between w:val="nil"/>
        </w:pBdr>
        <w:spacing w:before="280" w:after="28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 el marco de la conmemoración del Día Internacional de l</w:t>
      </w:r>
      <w:r>
        <w:rPr>
          <w:rFonts w:ascii="Century Gothic" w:eastAsia="Century Gothic" w:hAnsi="Century Gothic" w:cs="Century Gothic"/>
          <w:sz w:val="24"/>
          <w:szCs w:val="24"/>
        </w:rPr>
        <w:t>a</w:t>
      </w:r>
      <w:r>
        <w:rPr>
          <w:rFonts w:ascii="Century Gothic" w:eastAsia="Century Gothic" w:hAnsi="Century Gothic" w:cs="Century Gothic"/>
          <w:color w:val="000000"/>
          <w:sz w:val="24"/>
          <w:szCs w:val="24"/>
        </w:rPr>
        <w:t xml:space="preserve"> Muje</w:t>
      </w:r>
      <w:r>
        <w:rPr>
          <w:rFonts w:ascii="Century Gothic" w:eastAsia="Century Gothic" w:hAnsi="Century Gothic" w:cs="Century Gothic"/>
          <w:sz w:val="24"/>
          <w:szCs w:val="24"/>
        </w:rPr>
        <w:t>r</w:t>
      </w:r>
      <w:r>
        <w:rPr>
          <w:rFonts w:ascii="Century Gothic" w:eastAsia="Century Gothic" w:hAnsi="Century Gothic" w:cs="Century Gothic"/>
          <w:color w:val="000000"/>
          <w:sz w:val="24"/>
          <w:szCs w:val="24"/>
        </w:rPr>
        <w:t xml:space="preserve">, el Ayuntamiento Constitucional del Municipio de Tlajomulco de Zúñiga, Jalisco, se enfrenta a una oportunidad que año con año se ha venido realizando, para reconocer y honrar el trabajo de las mujeres, colectivos y organizaciones que han dedicado sus esfuerzos, su tiempo y su pasión a la promoción de los derechos de las mujeres y la igualdad de género. Es por ello que proponemos llevar a cabo un año más la entrega del galardón y. reconocimiento </w:t>
      </w:r>
      <w:r>
        <w:rPr>
          <w:rFonts w:ascii="Century Gothic" w:eastAsia="Century Gothic" w:hAnsi="Century Gothic" w:cs="Century Gothic"/>
          <w:b/>
          <w:color w:val="000000"/>
          <w:sz w:val="24"/>
          <w:szCs w:val="24"/>
        </w:rPr>
        <w:t>“Olivia Zúñiga Correa 2026”</w:t>
      </w:r>
      <w:r>
        <w:rPr>
          <w:rFonts w:ascii="Century Gothic" w:eastAsia="Century Gothic" w:hAnsi="Century Gothic" w:cs="Century Gothic"/>
          <w:color w:val="000000"/>
          <w:sz w:val="24"/>
          <w:szCs w:val="24"/>
        </w:rPr>
        <w:t xml:space="preserve">, </w:t>
      </w:r>
      <w:r w:rsidRPr="006611D6">
        <w:rPr>
          <w:rFonts w:ascii="Century Gothic" w:eastAsia="Century Gothic" w:hAnsi="Century Gothic" w:cs="Century Gothic"/>
          <w:color w:val="000000"/>
          <w:sz w:val="24"/>
          <w:szCs w:val="24"/>
        </w:rPr>
        <w:t xml:space="preserve">el cual será otorgado a aquellas personas o entidades que se hayan destacado en la defensa y promoción de los derechos de las mujeres a través de la </w:t>
      </w:r>
      <w:r w:rsidRPr="00565E42">
        <w:rPr>
          <w:rStyle w:val="Fuerte"/>
          <w:rFonts w:ascii="Century Gothic" w:hAnsi="Century Gothic"/>
          <w:b w:val="0"/>
          <w:bCs w:val="0"/>
          <w:sz w:val="24"/>
          <w:szCs w:val="24"/>
        </w:rPr>
        <w:t>1. Defensa de los Derechos Humanos de las Mujeres; 2. Igualdad Sustantiva y Erradicación de la Violencia de Género; 3. Acompañamiento, Atención y Apoyo a Víctimas; 4. Liderazgo Comunitario y Transformación Social; 5. Activismo Feminista y Trabajo Colectivo; 6. Incidencia Jurídica; 7. Mujer en la Función Pública; 8. Mujer Indígena o de Pueblos Originarios; 9. Inclusión, Discapacidad y Diversidad; 10. Mujer Joven Destacada; 11. Ciencia, Tecnología e Innovación; 12. Docencia y Educación; 13. Arte, Cultura y Comunicación; 14. Deporte; 15. Emprendimiento Social y Autonomía Económica; 16. Mujer en el Campo y Desarrollo Rural; 17. Medio ambiente y Sustentabilidad; 18. Participación Ciudadana y Tejido Social de Paz; 19. Mujer Resil</w:t>
      </w:r>
      <w:r>
        <w:rPr>
          <w:rStyle w:val="Fuerte"/>
          <w:rFonts w:ascii="Century Gothic" w:hAnsi="Century Gothic"/>
          <w:b w:val="0"/>
          <w:bCs w:val="0"/>
          <w:sz w:val="24"/>
          <w:szCs w:val="24"/>
        </w:rPr>
        <w:t>i</w:t>
      </w:r>
      <w:r w:rsidRPr="00565E42">
        <w:rPr>
          <w:rStyle w:val="Fuerte"/>
          <w:rFonts w:ascii="Century Gothic" w:hAnsi="Century Gothic"/>
          <w:b w:val="0"/>
          <w:bCs w:val="0"/>
          <w:sz w:val="24"/>
          <w:szCs w:val="24"/>
        </w:rPr>
        <w:t>ente, Trayectoria y Legado; y 20. Gastronomía,</w:t>
      </w:r>
      <w:r>
        <w:rPr>
          <w:rStyle w:val="Fuerte"/>
          <w:rFonts w:ascii="Century Gothic" w:hAnsi="Century Gothic"/>
          <w:b w:val="0"/>
          <w:bCs w:val="0"/>
          <w:sz w:val="24"/>
          <w:szCs w:val="24"/>
        </w:rPr>
        <w:t xml:space="preserve"> </w:t>
      </w:r>
      <w:r w:rsidRPr="00DB2781">
        <w:rPr>
          <w:rFonts w:ascii="Century Gothic" w:eastAsia="Century Gothic" w:hAnsi="Century Gothic" w:cs="Century Gothic"/>
          <w:color w:val="000000"/>
          <w:sz w:val="24"/>
          <w:szCs w:val="24"/>
        </w:rPr>
        <w:t>en general, en todas aquellas áreas en las que se pueda evidenciar un compromiso activo por lograr una sociedad más igualitaria y libre de violencia.</w:t>
      </w:r>
    </w:p>
    <w:p w14:paraId="465793AD" w14:textId="77777777" w:rsidR="006C270D" w:rsidRPr="00CA7F0B" w:rsidRDefault="006C270D" w:rsidP="006C270D">
      <w:pPr>
        <w:pStyle w:val="NormalWeb"/>
        <w:spacing w:line="360" w:lineRule="auto"/>
        <w:jc w:val="both"/>
        <w:rPr>
          <w:rFonts w:ascii="Century Gothic" w:hAnsi="Century Gothic"/>
        </w:rPr>
      </w:pPr>
      <w:r w:rsidRPr="00CA7F0B">
        <w:rPr>
          <w:rFonts w:ascii="Century Gothic" w:hAnsi="Century Gothic"/>
        </w:rPr>
        <w:t xml:space="preserve">Este galardón y reconocimiento no constituye únicamente un acto simbólico, sino una </w:t>
      </w:r>
      <w:r w:rsidRPr="00CA7F0B">
        <w:rPr>
          <w:rStyle w:val="Fuerte"/>
          <w:rFonts w:ascii="Century Gothic" w:eastAsiaTheme="majorEastAsia" w:hAnsi="Century Gothic"/>
        </w:rPr>
        <w:t>declaración pública y firme del compromiso del municipio con la igualdad de género, la justicia social y el respeto irrestricto a los derechos humanos</w:t>
      </w:r>
      <w:r w:rsidRPr="00CA7F0B">
        <w:rPr>
          <w:rFonts w:ascii="Century Gothic" w:hAnsi="Century Gothic"/>
        </w:rPr>
        <w:t>. A través de su entrega, se refrenda la voluntad institucional de visibilizar, reconocer y dignificar las aportaciones de las mujeres que, desde distintos ámbitos, han contribuido a la transformación social.</w:t>
      </w:r>
    </w:p>
    <w:p w14:paraId="28C92479" w14:textId="77777777" w:rsidR="006C270D" w:rsidRPr="00CA7F0B" w:rsidRDefault="006C270D" w:rsidP="006C270D">
      <w:pPr>
        <w:pStyle w:val="NormalWeb"/>
        <w:spacing w:line="360" w:lineRule="auto"/>
        <w:jc w:val="both"/>
        <w:rPr>
          <w:rFonts w:ascii="Century Gothic" w:hAnsi="Century Gothic"/>
        </w:rPr>
      </w:pPr>
      <w:r w:rsidRPr="00CA7F0B">
        <w:rPr>
          <w:rFonts w:ascii="Century Gothic" w:hAnsi="Century Gothic"/>
        </w:rPr>
        <w:t>El Galardón</w:t>
      </w:r>
      <w:r>
        <w:rPr>
          <w:rFonts w:ascii="Century Gothic" w:hAnsi="Century Gothic"/>
        </w:rPr>
        <w:t xml:space="preserve"> y reconocimiento</w:t>
      </w:r>
      <w:r w:rsidRPr="00CA7F0B">
        <w:rPr>
          <w:rFonts w:ascii="Century Gothic" w:hAnsi="Century Gothic"/>
        </w:rPr>
        <w:t xml:space="preserve"> </w:t>
      </w:r>
      <w:r w:rsidRPr="00CA7F0B">
        <w:rPr>
          <w:rStyle w:val="Fuerte"/>
          <w:rFonts w:ascii="Century Gothic" w:eastAsiaTheme="majorEastAsia" w:hAnsi="Century Gothic"/>
        </w:rPr>
        <w:t>Olivia Zúñiga Correa</w:t>
      </w:r>
      <w:r w:rsidRPr="00CA7F0B">
        <w:rPr>
          <w:rFonts w:ascii="Century Gothic" w:hAnsi="Century Gothic"/>
        </w:rPr>
        <w:t xml:space="preserve"> honra la memoria y el legado de una mujer que se convirtió en </w:t>
      </w:r>
      <w:r w:rsidRPr="00CA7F0B">
        <w:rPr>
          <w:rStyle w:val="Fuerte"/>
          <w:rFonts w:ascii="Century Gothic" w:eastAsiaTheme="majorEastAsia" w:hAnsi="Century Gothic"/>
        </w:rPr>
        <w:t xml:space="preserve">referente de la lucha constante por </w:t>
      </w:r>
      <w:r w:rsidRPr="00CA7F0B">
        <w:rPr>
          <w:rStyle w:val="Fuerte"/>
          <w:rFonts w:ascii="Century Gothic" w:eastAsiaTheme="majorEastAsia" w:hAnsi="Century Gothic"/>
        </w:rPr>
        <w:lastRenderedPageBreak/>
        <w:t>los derechos de las mujeres</w:t>
      </w:r>
      <w:r w:rsidRPr="00CA7F0B">
        <w:rPr>
          <w:rFonts w:ascii="Century Gothic" w:hAnsi="Century Gothic"/>
        </w:rPr>
        <w:t>, destacándose por su compromiso, valentía y convicción para abrir caminos en contextos históricamente adversos. Olivia Zúñiga Correa representa a aquellas mujeres que, con su trabajo, voz y acciones, sentaron bases para una sociedad más justa, igualitaria y consciente de la dignidad humana.</w:t>
      </w:r>
    </w:p>
    <w:p w14:paraId="4788FA84" w14:textId="77777777" w:rsidR="006C270D" w:rsidRDefault="006C270D" w:rsidP="006C270D">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Un Homenaje a la Lucha Feminista</w:t>
      </w:r>
    </w:p>
    <w:p w14:paraId="6CFF7B82" w14:textId="77777777" w:rsidR="006C270D" w:rsidRPr="00CA7F0B" w:rsidRDefault="006C270D" w:rsidP="006C270D">
      <w:pPr>
        <w:pStyle w:val="NormalWeb"/>
        <w:spacing w:line="360" w:lineRule="auto"/>
        <w:jc w:val="both"/>
        <w:rPr>
          <w:rFonts w:ascii="Century Gothic" w:hAnsi="Century Gothic"/>
        </w:rPr>
      </w:pPr>
      <w:r w:rsidRPr="00CA7F0B">
        <w:rPr>
          <w:rFonts w:ascii="Century Gothic" w:hAnsi="Century Gothic"/>
        </w:rPr>
        <w:t xml:space="preserve">El </w:t>
      </w:r>
      <w:r>
        <w:rPr>
          <w:rFonts w:ascii="Century Gothic" w:hAnsi="Century Gothic"/>
        </w:rPr>
        <w:t xml:space="preserve">galardón y </w:t>
      </w:r>
      <w:r w:rsidRPr="00CA7F0B">
        <w:rPr>
          <w:rFonts w:ascii="Century Gothic" w:hAnsi="Century Gothic"/>
        </w:rPr>
        <w:t xml:space="preserve">reconocimiento </w:t>
      </w:r>
      <w:r w:rsidRPr="00CA7F0B">
        <w:rPr>
          <w:rStyle w:val="Fuerte"/>
          <w:rFonts w:ascii="Century Gothic" w:eastAsiaTheme="majorEastAsia" w:hAnsi="Century Gothic"/>
        </w:rPr>
        <w:t>“Olivia Zúñiga Correa”</w:t>
      </w:r>
      <w:r w:rsidRPr="00CA7F0B">
        <w:rPr>
          <w:rFonts w:ascii="Century Gothic" w:hAnsi="Century Gothic"/>
        </w:rPr>
        <w:t xml:space="preserve"> no es únicamente un nombre; es un </w:t>
      </w:r>
      <w:r w:rsidRPr="00CA7F0B">
        <w:rPr>
          <w:rStyle w:val="Fuerte"/>
          <w:rFonts w:ascii="Century Gothic" w:eastAsiaTheme="majorEastAsia" w:hAnsi="Century Gothic"/>
        </w:rPr>
        <w:t>símbolo de memoria, resistencia y justicia</w:t>
      </w:r>
      <w:r w:rsidRPr="00CA7F0B">
        <w:rPr>
          <w:rFonts w:ascii="Century Gothic" w:hAnsi="Century Gothic"/>
        </w:rPr>
        <w:t>. Representa un homenaje a todas aquellas mujeres que han desafiado los sistemas patriarcales, las estructuras de poder y los obstáculos sociales que, históricamente, han buscado silenciar e invisibilizar sus voces.</w:t>
      </w:r>
    </w:p>
    <w:p w14:paraId="2032171A" w14:textId="77777777" w:rsidR="006C270D" w:rsidRPr="00CA7F0B" w:rsidRDefault="006C270D" w:rsidP="006C270D">
      <w:pPr>
        <w:pStyle w:val="NormalWeb"/>
        <w:spacing w:line="360" w:lineRule="auto"/>
        <w:jc w:val="both"/>
        <w:rPr>
          <w:rFonts w:ascii="Century Gothic" w:hAnsi="Century Gothic"/>
        </w:rPr>
      </w:pPr>
      <w:r w:rsidRPr="00CA7F0B">
        <w:rPr>
          <w:rFonts w:ascii="Century Gothic" w:hAnsi="Century Gothic"/>
        </w:rPr>
        <w:t xml:space="preserve">Olivia Zúñiga Correa encarna la lucha colectiva de las mujeres que, con </w:t>
      </w:r>
      <w:r w:rsidRPr="00CA7F0B">
        <w:rPr>
          <w:rStyle w:val="Fuerte"/>
          <w:rFonts w:ascii="Century Gothic" w:eastAsiaTheme="majorEastAsia" w:hAnsi="Century Gothic"/>
        </w:rPr>
        <w:t>valentía, dignidad y determinación</w:t>
      </w:r>
      <w:r w:rsidRPr="00CA7F0B">
        <w:rPr>
          <w:rFonts w:ascii="Century Gothic" w:hAnsi="Century Gothic"/>
        </w:rPr>
        <w:t xml:space="preserve">, han defendido sus derechos, el acceso a una vida libre de violencias y la posibilidad de desarrollarse plenamente en condiciones de igualdad. Su nombre nos recuerda la exigencia permanente de construir una sociedad donde las mujeres puedan vivir </w:t>
      </w:r>
      <w:r w:rsidRPr="00CA7F0B">
        <w:rPr>
          <w:rStyle w:val="Fuerte"/>
          <w:rFonts w:ascii="Century Gothic" w:eastAsiaTheme="majorEastAsia" w:hAnsi="Century Gothic"/>
        </w:rPr>
        <w:t>libres, seguras, plenas y con pleno ejercicio de sus derechos</w:t>
      </w:r>
      <w:r w:rsidRPr="00CA7F0B">
        <w:rPr>
          <w:rFonts w:ascii="Century Gothic" w:hAnsi="Century Gothic"/>
        </w:rPr>
        <w:t>, sin discriminación ni exclusión.</w:t>
      </w:r>
    </w:p>
    <w:p w14:paraId="3CACF113" w14:textId="77777777" w:rsidR="006C270D" w:rsidRPr="00CA7F0B" w:rsidRDefault="006C270D" w:rsidP="006C270D">
      <w:pPr>
        <w:pStyle w:val="NormalWeb"/>
        <w:spacing w:line="360" w:lineRule="auto"/>
        <w:jc w:val="both"/>
        <w:rPr>
          <w:rFonts w:ascii="Century Gothic" w:hAnsi="Century Gothic"/>
        </w:rPr>
      </w:pPr>
      <w:r w:rsidRPr="00CA7F0B">
        <w:rPr>
          <w:rFonts w:ascii="Century Gothic" w:hAnsi="Century Gothic"/>
        </w:rPr>
        <w:t xml:space="preserve">Este galardón, propuesto en el marco del </w:t>
      </w:r>
      <w:r w:rsidRPr="00CA7F0B">
        <w:rPr>
          <w:rStyle w:val="Fuerte"/>
          <w:rFonts w:ascii="Century Gothic" w:eastAsiaTheme="majorEastAsia" w:hAnsi="Century Gothic"/>
        </w:rPr>
        <w:t>Día Internacional de la Mujer</w:t>
      </w:r>
      <w:r w:rsidRPr="00CA7F0B">
        <w:rPr>
          <w:rFonts w:ascii="Century Gothic" w:hAnsi="Century Gothic"/>
        </w:rPr>
        <w:t xml:space="preserve">, posee un profundo significado histórico y social, al constituirse como un </w:t>
      </w:r>
      <w:r w:rsidRPr="00CA7F0B">
        <w:rPr>
          <w:rStyle w:val="Fuerte"/>
          <w:rFonts w:ascii="Century Gothic" w:eastAsiaTheme="majorEastAsia" w:hAnsi="Century Gothic"/>
          <w:b w:val="0"/>
          <w:bCs w:val="0"/>
        </w:rPr>
        <w:t>tributo a la memoria colectiva de las mujeres que, con su lucha, esfuerzo y, en muchos casos, con su propia vida, abrieron camino para que las nuevas generaciones puedan desarrollarse en una sociedad más justa e igualitaria</w:t>
      </w:r>
      <w:r w:rsidRPr="00CA7F0B">
        <w:rPr>
          <w:rFonts w:ascii="Century Gothic" w:hAnsi="Century Gothic"/>
          <w:b/>
          <w:bCs/>
        </w:rPr>
        <w:t>.</w:t>
      </w:r>
    </w:p>
    <w:p w14:paraId="51A93B52" w14:textId="77777777" w:rsidR="006C270D" w:rsidRPr="00CA7F0B" w:rsidRDefault="006C270D" w:rsidP="006C270D">
      <w:pPr>
        <w:pStyle w:val="NormalWeb"/>
        <w:spacing w:line="360" w:lineRule="auto"/>
        <w:jc w:val="both"/>
        <w:rPr>
          <w:rFonts w:ascii="Century Gothic" w:hAnsi="Century Gothic"/>
        </w:rPr>
      </w:pPr>
      <w:r w:rsidRPr="00CA7F0B">
        <w:rPr>
          <w:rFonts w:ascii="Century Gothic" w:hAnsi="Century Gothic"/>
        </w:rPr>
        <w:t xml:space="preserve">Cada </w:t>
      </w:r>
      <w:r w:rsidRPr="00CA7F0B">
        <w:rPr>
          <w:rStyle w:val="Fuerte"/>
          <w:rFonts w:ascii="Century Gothic" w:eastAsiaTheme="majorEastAsia" w:hAnsi="Century Gothic"/>
        </w:rPr>
        <w:t>8 de marzo</w:t>
      </w:r>
      <w:r w:rsidRPr="00CA7F0B">
        <w:rPr>
          <w:rFonts w:ascii="Century Gothic" w:hAnsi="Century Gothic"/>
        </w:rPr>
        <w:t xml:space="preserve">, el mundo conmemora los avances logrados por el movimiento feminista, al tiempo que reconoce la responsabilidad permanente de </w:t>
      </w:r>
      <w:r w:rsidRPr="00CA7F0B">
        <w:rPr>
          <w:rStyle w:val="Fuerte"/>
          <w:rFonts w:ascii="Century Gothic" w:eastAsiaTheme="majorEastAsia" w:hAnsi="Century Gothic"/>
        </w:rPr>
        <w:t>seguir trabajando por la erradicación de las desigualdades y brechas de género que aún persisten</w:t>
      </w:r>
      <w:r w:rsidRPr="00CA7F0B">
        <w:rPr>
          <w:rFonts w:ascii="Century Gothic" w:hAnsi="Century Gothic"/>
        </w:rPr>
        <w:t>, reafirmando el compromiso de construir entornos libres de discriminación, violencia y exclusión.</w:t>
      </w:r>
    </w:p>
    <w:p w14:paraId="64559553" w14:textId="77777777" w:rsidR="006C270D" w:rsidRDefault="006C270D" w:rsidP="006C270D">
      <w:pPr>
        <w:spacing w:line="276" w:lineRule="auto"/>
        <w:rPr>
          <w:rFonts w:ascii="Century Gothic" w:eastAsia="Century Gothic" w:hAnsi="Century Gothic" w:cs="Century Gothic"/>
          <w:sz w:val="24"/>
          <w:szCs w:val="24"/>
        </w:rPr>
      </w:pPr>
    </w:p>
    <w:p w14:paraId="424E7781" w14:textId="77777777" w:rsidR="006C270D" w:rsidRPr="006A2247" w:rsidRDefault="006C270D" w:rsidP="006C270D">
      <w:pPr>
        <w:spacing w:line="276" w:lineRule="auto"/>
        <w:jc w:val="center"/>
        <w:rPr>
          <w:rFonts w:ascii="Century Gothic" w:eastAsia="Century Gothic" w:hAnsi="Century Gothic" w:cs="Century Gothic"/>
          <w:b/>
          <w:sz w:val="24"/>
          <w:szCs w:val="24"/>
        </w:rPr>
      </w:pPr>
      <w:r w:rsidRPr="006A2247">
        <w:rPr>
          <w:rFonts w:ascii="Century Gothic" w:eastAsia="Century Gothic" w:hAnsi="Century Gothic" w:cs="Century Gothic"/>
          <w:b/>
          <w:sz w:val="24"/>
          <w:szCs w:val="24"/>
        </w:rPr>
        <w:t>ANTECEDENTES</w:t>
      </w:r>
    </w:p>
    <w:p w14:paraId="574B6E59" w14:textId="77777777" w:rsidR="006C270D" w:rsidRDefault="006C270D" w:rsidP="006C270D">
      <w:pPr>
        <w:spacing w:line="276" w:lineRule="auto"/>
        <w:jc w:val="center"/>
        <w:rPr>
          <w:rFonts w:ascii="Century Gothic" w:eastAsia="Century Gothic" w:hAnsi="Century Gothic" w:cs="Century Gothic"/>
          <w:b/>
        </w:rPr>
      </w:pPr>
    </w:p>
    <w:p w14:paraId="03D5280C" w14:textId="77777777" w:rsidR="006C270D" w:rsidRPr="006611D6" w:rsidRDefault="006C270D" w:rsidP="006C270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1. El día </w:t>
      </w:r>
      <w:r w:rsidRPr="00DB2781">
        <w:rPr>
          <w:rFonts w:ascii="Century Gothic" w:eastAsia="Century Gothic" w:hAnsi="Century Gothic" w:cs="Century Gothic"/>
          <w:sz w:val="24"/>
          <w:szCs w:val="24"/>
        </w:rPr>
        <w:t>16 de enero  del año 202</w:t>
      </w:r>
      <w:r w:rsidRPr="009C0218">
        <w:rPr>
          <w:rFonts w:ascii="Century Gothic" w:eastAsia="Century Gothic" w:hAnsi="Century Gothic" w:cs="Century Gothic"/>
          <w:sz w:val="24"/>
          <w:szCs w:val="24"/>
        </w:rPr>
        <w:t>6</w:t>
      </w:r>
      <w:r>
        <w:rPr>
          <w:rFonts w:ascii="Century Gothic" w:eastAsia="Century Gothic" w:hAnsi="Century Gothic" w:cs="Century Gothic"/>
          <w:sz w:val="24"/>
          <w:szCs w:val="24"/>
        </w:rPr>
        <w:t xml:space="preserve">, la Maestra Linda Jeannethe Peña García, en su calidad de Regidora del Ayuntamiento Constitucional de Tlajomulco de Zúñiga, Jalisco, presentó el oficio </w:t>
      </w:r>
      <w:r w:rsidRPr="00DB2781">
        <w:rPr>
          <w:rFonts w:ascii="Century Gothic" w:eastAsia="Century Gothic" w:hAnsi="Century Gothic" w:cs="Century Gothic"/>
          <w:sz w:val="24"/>
          <w:szCs w:val="24"/>
        </w:rPr>
        <w:t>LJPG/0004/2026</w:t>
      </w:r>
      <w:r>
        <w:rPr>
          <w:rFonts w:ascii="Century Gothic" w:eastAsia="Century Gothic" w:hAnsi="Century Gothic" w:cs="Century Gothic"/>
          <w:sz w:val="24"/>
          <w:szCs w:val="24"/>
        </w:rPr>
        <w:t xml:space="preserve">, en el cual se solicita un ESTUDIO DE VIABILIDAD FINANCIERA a la L.C.P. Elizabeth Rodríguez Rubio, en </w:t>
      </w:r>
      <w:r>
        <w:rPr>
          <w:rFonts w:ascii="Century Gothic" w:eastAsia="Century Gothic" w:hAnsi="Century Gothic" w:cs="Century Gothic"/>
          <w:sz w:val="24"/>
          <w:szCs w:val="24"/>
        </w:rPr>
        <w:lastRenderedPageBreak/>
        <w:t xml:space="preserve">su calidad de Directora de Finanzas del Gobierno Municipal de Tlajomulco de Zúñiga, Jalisco que tiene por objeto </w:t>
      </w:r>
      <w:r w:rsidRPr="006611D6">
        <w:rPr>
          <w:rFonts w:ascii="Century Gothic" w:eastAsia="Century Gothic" w:hAnsi="Century Gothic" w:cs="Century Gothic"/>
          <w:sz w:val="24"/>
          <w:szCs w:val="24"/>
        </w:rPr>
        <w:t xml:space="preserve">apruebe, autorice el </w:t>
      </w:r>
      <w:r w:rsidRPr="006611D6">
        <w:rPr>
          <w:rFonts w:ascii="Century Gothic" w:eastAsia="Century Gothic" w:hAnsi="Century Gothic" w:cs="Century Gothic"/>
          <w:b/>
          <w:bCs/>
          <w:sz w:val="24"/>
          <w:szCs w:val="24"/>
        </w:rPr>
        <w:t>galardón y reconocimiento “Olivia Zúñiga Correa 2026”,</w:t>
      </w:r>
      <w:r w:rsidRPr="006611D6">
        <w:rPr>
          <w:rFonts w:ascii="Century Gothic" w:eastAsia="Century Gothic" w:hAnsi="Century Gothic" w:cs="Century Gothic"/>
          <w:sz w:val="24"/>
          <w:szCs w:val="24"/>
        </w:rPr>
        <w:t xml:space="preserve"> así como la convocatoria y las bases para el registro de las participantes, el cual será otorgado a las mujeres, colectivos y organizaciones de la sociedad civil que se hayan destacado en la realización de actividades a favor de los derechos de las mujeres, a través de las diversas categorías como lo son la</w:t>
      </w:r>
      <w:r w:rsidRPr="006611D6">
        <w:rPr>
          <w:rStyle w:val="Fuerte"/>
          <w:rFonts w:ascii="Century Gothic" w:hAnsi="Century Gothic"/>
          <w:sz w:val="24"/>
          <w:szCs w:val="24"/>
        </w:rPr>
        <w:t xml:space="preserve"> </w:t>
      </w:r>
      <w:r w:rsidRPr="006611D6">
        <w:rPr>
          <w:rStyle w:val="Fuerte"/>
          <w:rFonts w:ascii="Century Gothic" w:hAnsi="Century Gothic"/>
          <w:b w:val="0"/>
          <w:bCs w:val="0"/>
          <w:sz w:val="24"/>
          <w:szCs w:val="24"/>
        </w:rPr>
        <w:t>Defensa de los Derechos Humanos de las Mujeres, Igualdad Sustantiva y Erradicación de la Violencia de Género, Acompañamiento, Atención y Apoyo a Víctimas, Liderazgo Comunitario y Transformación Social, Activismo Feminista y Trabajo Colectivo, Incidencia Jurídica, Mujer en la Función Pública, Mujer Indígena o de Pueblos Originarios, Inclusión, Discapacidad y Diversidad,  Joven Destacada, Ciencia, Tecnología e Innovación, Docencia y Educación, Arte, Cultura y Comunicación, Deporte, Emprendimiento Social y Autonomía Económica, Mujer en el Campo y Desarrollo Rural, Medio ambiente y Sustentabilidad, Participación Ciudadana y Tejido Social de Paz, Mujer Resil</w:t>
      </w:r>
      <w:r>
        <w:rPr>
          <w:rStyle w:val="Fuerte"/>
          <w:rFonts w:ascii="Century Gothic" w:hAnsi="Century Gothic"/>
          <w:b w:val="0"/>
          <w:bCs w:val="0"/>
          <w:sz w:val="24"/>
          <w:szCs w:val="24"/>
        </w:rPr>
        <w:t>i</w:t>
      </w:r>
      <w:r w:rsidRPr="006611D6">
        <w:rPr>
          <w:rStyle w:val="Fuerte"/>
          <w:rFonts w:ascii="Century Gothic" w:hAnsi="Century Gothic"/>
          <w:b w:val="0"/>
          <w:bCs w:val="0"/>
          <w:sz w:val="24"/>
          <w:szCs w:val="24"/>
        </w:rPr>
        <w:t>ente, Trayectoria, Legado y Gastronomía</w:t>
      </w:r>
      <w:r w:rsidRPr="006611D6">
        <w:rPr>
          <w:rStyle w:val="Fuerte"/>
          <w:rFonts w:ascii="Century Gothic" w:hAnsi="Century Gothic"/>
          <w:sz w:val="24"/>
          <w:szCs w:val="24"/>
        </w:rPr>
        <w:t xml:space="preserve">, </w:t>
      </w:r>
      <w:r w:rsidRPr="006611D6">
        <w:rPr>
          <w:rFonts w:ascii="Century Gothic" w:eastAsia="Century Gothic" w:hAnsi="Century Gothic" w:cs="Century Gothic"/>
          <w:sz w:val="24"/>
          <w:szCs w:val="24"/>
        </w:rPr>
        <w:t>o cualquier otra que amerite tal reconocimiento, en el marco de la conmemoración del día 08 de marzo, Día Internacional de la Mujer</w:t>
      </w:r>
      <w:r>
        <w:rPr>
          <w:rFonts w:ascii="Century Gothic" w:eastAsia="Century Gothic" w:hAnsi="Century Gothic" w:cs="Century Gothic"/>
          <w:sz w:val="24"/>
          <w:szCs w:val="24"/>
        </w:rPr>
        <w:t>.</w:t>
      </w:r>
    </w:p>
    <w:p w14:paraId="47E12F87" w14:textId="77777777" w:rsidR="006C270D" w:rsidRDefault="006C270D" w:rsidP="006C270D">
      <w:pPr>
        <w:pBdr>
          <w:top w:val="nil"/>
          <w:left w:val="nil"/>
          <w:bottom w:val="nil"/>
          <w:right w:val="nil"/>
          <w:between w:val="nil"/>
        </w:pBdr>
        <w:spacing w:before="280" w:after="280" w:line="360" w:lineRule="auto"/>
        <w:jc w:val="both"/>
        <w:rPr>
          <w:rFonts w:ascii="Century Gothic" w:eastAsia="Century Gothic" w:hAnsi="Century Gothic" w:cs="Century Gothic"/>
          <w:sz w:val="24"/>
          <w:szCs w:val="24"/>
        </w:rPr>
      </w:pPr>
    </w:p>
    <w:p w14:paraId="24E934D9" w14:textId="77777777" w:rsidR="006C270D" w:rsidRDefault="006C270D" w:rsidP="006C270D">
      <w:pPr>
        <w:spacing w:line="36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PRIMERO.- DECRETO POR EL CUAL SE CREA Y EXPIDE LA CONVOCATORIA Y LAS BASES PARA LA INSCRIPCIÓN Y PARTICIPACIÓN DE LAS MUJERES DEL MUNICIPIO DE TLAJOMULCO DE ZÚÑIGA, JALISCO AL GALARDÓN Y RECONOCIMIENTOS “OLIVIA ZÚÑIGA CORREA 2026”. </w:t>
      </w:r>
    </w:p>
    <w:p w14:paraId="219D2467" w14:textId="77777777" w:rsidR="006C270D" w:rsidRDefault="006C270D" w:rsidP="006C270D">
      <w:pPr>
        <w:jc w:val="both"/>
        <w:rPr>
          <w:rFonts w:ascii="Century Gothic" w:eastAsia="Century Gothic" w:hAnsi="Century Gothic" w:cs="Century Gothic"/>
          <w:b/>
        </w:rPr>
      </w:pPr>
      <w:r>
        <w:rPr>
          <w:rFonts w:ascii="Century Gothic" w:eastAsia="Century Gothic" w:hAnsi="Century Gothic" w:cs="Century Gothic"/>
          <w:b/>
        </w:rPr>
        <w:t xml:space="preserve"> </w:t>
      </w:r>
    </w:p>
    <w:p w14:paraId="248A4668" w14:textId="77777777" w:rsidR="006C270D" w:rsidRDefault="006C270D" w:rsidP="006C270D">
      <w:pPr>
        <w:pBdr>
          <w:top w:val="nil"/>
          <w:left w:val="nil"/>
          <w:bottom w:val="nil"/>
          <w:right w:val="nil"/>
          <w:between w:val="nil"/>
        </w:pBdr>
        <w:spacing w:before="280" w:after="280" w:line="276" w:lineRule="auto"/>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CONVOCATORIA GALARDÓN Y RECONOCIMIENTO “OLIVIA ZÚÑIGA CORREA 2026”.</w:t>
      </w:r>
    </w:p>
    <w:p w14:paraId="67BBC617" w14:textId="77777777" w:rsidR="006C270D" w:rsidRDefault="006C270D" w:rsidP="006C270D">
      <w:pPr>
        <w:pBdr>
          <w:top w:val="nil"/>
          <w:left w:val="nil"/>
          <w:bottom w:val="nil"/>
          <w:right w:val="nil"/>
          <w:between w:val="nil"/>
        </w:pBdr>
        <w:spacing w:before="280" w:after="280" w:line="276" w:lineRule="auto"/>
        <w:jc w:val="center"/>
        <w:rPr>
          <w:rFonts w:ascii="Century Gothic" w:eastAsia="Century Gothic" w:hAnsi="Century Gothic" w:cs="Century Gothic"/>
          <w:b/>
          <w:color w:val="000000"/>
          <w:sz w:val="28"/>
          <w:szCs w:val="28"/>
        </w:rPr>
      </w:pPr>
    </w:p>
    <w:p w14:paraId="29AB570B" w14:textId="77777777" w:rsidR="006C270D" w:rsidRPr="008713A6"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sidRPr="00CF3AD2">
        <w:rPr>
          <w:rFonts w:ascii="Century Gothic" w:hAnsi="Century Gothic"/>
          <w:sz w:val="24"/>
          <w:szCs w:val="24"/>
        </w:rPr>
        <w:t xml:space="preserve">Este galardón, propuesto en el marco del </w:t>
      </w:r>
      <w:r w:rsidRPr="00CF3AD2">
        <w:rPr>
          <w:rStyle w:val="Fuerte"/>
          <w:rFonts w:ascii="Century Gothic" w:hAnsi="Century Gothic"/>
          <w:sz w:val="24"/>
          <w:szCs w:val="24"/>
        </w:rPr>
        <w:t>Día Internacional de la Mujer</w:t>
      </w:r>
      <w:r w:rsidRPr="00CF3AD2">
        <w:rPr>
          <w:rFonts w:ascii="Century Gothic" w:hAnsi="Century Gothic"/>
          <w:sz w:val="24"/>
          <w:szCs w:val="24"/>
        </w:rPr>
        <w:t xml:space="preserve">, adquiere un alcance mayor al integrar </w:t>
      </w:r>
      <w:r w:rsidRPr="00CF3AD2">
        <w:rPr>
          <w:rStyle w:val="Fuerte"/>
          <w:rFonts w:ascii="Century Gothic" w:hAnsi="Century Gothic"/>
          <w:sz w:val="24"/>
          <w:szCs w:val="24"/>
        </w:rPr>
        <w:t xml:space="preserve">veinte categorías </w:t>
      </w:r>
      <w:r w:rsidRPr="007F3A28">
        <w:rPr>
          <w:rStyle w:val="Fuerte"/>
          <w:rFonts w:ascii="Century Gothic" w:hAnsi="Century Gothic"/>
          <w:b w:val="0"/>
          <w:bCs w:val="0"/>
          <w:sz w:val="24"/>
          <w:szCs w:val="24"/>
        </w:rPr>
        <w:t>de galardón y reconocimientos</w:t>
      </w:r>
      <w:r w:rsidRPr="00CF3AD2">
        <w:rPr>
          <w:rFonts w:ascii="Century Gothic" w:hAnsi="Century Gothic"/>
          <w:sz w:val="24"/>
          <w:szCs w:val="24"/>
        </w:rPr>
        <w:t xml:space="preserve">, diseñadas para visibilizar la diversidad de aportaciones, trayectorias y luchas de las mujeres en distintos ámbitos de la vida social. </w:t>
      </w:r>
      <w:r>
        <w:rPr>
          <w:rFonts w:ascii="Century Gothic" w:hAnsi="Century Gothic"/>
          <w:sz w:val="24"/>
          <w:szCs w:val="24"/>
        </w:rPr>
        <w:t>E</w:t>
      </w:r>
      <w:r w:rsidRPr="00CF3AD2">
        <w:rPr>
          <w:rFonts w:ascii="Century Gothic" w:hAnsi="Century Gothic"/>
          <w:sz w:val="24"/>
          <w:szCs w:val="24"/>
        </w:rPr>
        <w:t xml:space="preserve">ste galardón rinde homenaje a la memoria colectiva de las mujeres que, con su esfuerzo, compromiso y lucha constante, han contribuido a la construcción de una sociedad más justa, equitativa y libre de violencias, reafirmando que </w:t>
      </w:r>
      <w:r w:rsidRPr="00CF3AD2">
        <w:rPr>
          <w:rFonts w:ascii="Century Gothic" w:hAnsi="Century Gothic"/>
          <w:sz w:val="24"/>
          <w:szCs w:val="24"/>
        </w:rPr>
        <w:lastRenderedPageBreak/>
        <w:t>el 8 de marzo no sólo es una fecha de conmemoración, sino un llamado permanente a la acción</w:t>
      </w:r>
      <w:r w:rsidRPr="00CF3AD2">
        <w:rPr>
          <w:rFonts w:ascii="Century Gothic" w:eastAsia="Century Gothic" w:hAnsi="Century Gothic" w:cs="Century Gothic"/>
          <w:sz w:val="24"/>
          <w:szCs w:val="24"/>
        </w:rPr>
        <w:t>, bajo las siguientes condiciones:</w:t>
      </w:r>
      <w:r w:rsidRPr="00CF3AD2">
        <w:rPr>
          <w:rFonts w:ascii="Century Gothic" w:eastAsia="Century Gothic" w:hAnsi="Century Gothic" w:cs="Century Gothic"/>
          <w:color w:val="333333"/>
          <w:sz w:val="24"/>
          <w:szCs w:val="24"/>
        </w:rPr>
        <w:t> </w:t>
      </w:r>
    </w:p>
    <w:p w14:paraId="2D37100C"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rPr>
      </w:pPr>
    </w:p>
    <w:p w14:paraId="346F680A" w14:textId="77777777" w:rsidR="006C270D" w:rsidRDefault="006C270D" w:rsidP="006C270D">
      <w:pPr>
        <w:shd w:val="clear" w:color="auto" w:fill="FFFFFF"/>
        <w:spacing w:after="0" w:line="360" w:lineRule="auto"/>
        <w:jc w:val="center"/>
        <w:rPr>
          <w:rFonts w:ascii="Century Gothic" w:eastAsia="Century Gothic" w:hAnsi="Century Gothic" w:cs="Century Gothic"/>
          <w:color w:val="333333"/>
          <w:sz w:val="28"/>
          <w:szCs w:val="28"/>
        </w:rPr>
      </w:pPr>
      <w:r>
        <w:rPr>
          <w:rFonts w:ascii="Century Gothic" w:eastAsia="Century Gothic" w:hAnsi="Century Gothic" w:cs="Century Gothic"/>
          <w:b/>
          <w:color w:val="333333"/>
          <w:sz w:val="28"/>
          <w:szCs w:val="28"/>
        </w:rPr>
        <w:t>BASES:</w:t>
      </w:r>
    </w:p>
    <w:p w14:paraId="30F70CA5"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rPr>
      </w:pPr>
      <w:r>
        <w:rPr>
          <w:rFonts w:ascii="Century Gothic" w:eastAsia="Century Gothic" w:hAnsi="Century Gothic" w:cs="Century Gothic"/>
          <w:color w:val="333333"/>
        </w:rPr>
        <w:t> </w:t>
      </w:r>
    </w:p>
    <w:p w14:paraId="10ACD496"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b/>
          <w:color w:val="333333"/>
          <w:sz w:val="24"/>
          <w:szCs w:val="24"/>
        </w:rPr>
        <w:t>PRIMERA. - DE LOS REQUISITOS PARA PARTICIPAR.</w:t>
      </w:r>
    </w:p>
    <w:p w14:paraId="51642C46"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 </w:t>
      </w:r>
    </w:p>
    <w:p w14:paraId="0B035299"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1. Podrán participar la sociedad en general para proponer a mujeres, colectivos y organizaciones de la sociedad civil que se hayan destacado en la lucha por los Derechos de las Mujeres en Tlajomulco de Zúñiga Jalisco o que hayan realizado importantes aportes al desarrollo de Tlajomulco de Zúñiga.</w:t>
      </w:r>
    </w:p>
    <w:p w14:paraId="198470E8"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2. Se deberá llenar el formato oficial de inscripción por escrito, mismo que deberá estar firmado por la persona que lo propone.</w:t>
      </w:r>
    </w:p>
    <w:p w14:paraId="08EC260A"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3. Cualquier persona podrá proponer a candidatas, colectivos u organizaciones de la sociedad civil, inclusive podrán proponerse a sí mismas, así como a colectivos u organizaciones de la sociedad civil de las cuales formen parte. </w:t>
      </w:r>
    </w:p>
    <w:p w14:paraId="667BF21F"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p>
    <w:p w14:paraId="3C047AB6" w14:textId="77777777" w:rsidR="006C270D" w:rsidRDefault="006C270D" w:rsidP="006C270D">
      <w:pPr>
        <w:shd w:val="clear" w:color="auto" w:fill="FFFFFF"/>
        <w:spacing w:after="0" w:line="360" w:lineRule="auto"/>
        <w:jc w:val="both"/>
        <w:rPr>
          <w:rFonts w:ascii="Century Gothic" w:eastAsia="Century Gothic" w:hAnsi="Century Gothic" w:cs="Century Gothic"/>
          <w:b/>
          <w:color w:val="333333"/>
          <w:sz w:val="24"/>
          <w:szCs w:val="24"/>
        </w:rPr>
      </w:pPr>
      <w:r>
        <w:rPr>
          <w:rFonts w:ascii="Century Gothic" w:eastAsia="Century Gothic" w:hAnsi="Century Gothic" w:cs="Century Gothic"/>
          <w:b/>
          <w:color w:val="333333"/>
          <w:sz w:val="24"/>
          <w:szCs w:val="24"/>
        </w:rPr>
        <w:t>SEGUNDA.- DE LAS CATEGORÍAS.</w:t>
      </w:r>
    </w:p>
    <w:p w14:paraId="12E45DBB" w14:textId="77777777" w:rsidR="006C270D" w:rsidRDefault="006C270D" w:rsidP="006C270D">
      <w:pPr>
        <w:shd w:val="clear" w:color="auto" w:fill="FFFFFF"/>
        <w:spacing w:after="0" w:line="360" w:lineRule="auto"/>
        <w:jc w:val="both"/>
        <w:rPr>
          <w:rFonts w:ascii="Century Gothic" w:eastAsia="Century Gothic" w:hAnsi="Century Gothic" w:cs="Century Gothic"/>
          <w:b/>
          <w:color w:val="333333"/>
          <w:sz w:val="24"/>
          <w:szCs w:val="24"/>
        </w:rPr>
      </w:pPr>
    </w:p>
    <w:p w14:paraId="5DEC7898"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Para elegir una mujer galardona deberá estar o formar parte de alguna de las categorías, habrá hasta 20 galardonadas y al resto de las participantes se les brindará un reconocimiento de los cuales estos serán las categorías a premiar que a continuación se mencionan:</w:t>
      </w:r>
    </w:p>
    <w:p w14:paraId="53DB38C2"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Defensa de los Derechos Humanos de las Mujeres; </w:t>
      </w:r>
    </w:p>
    <w:p w14:paraId="1C1D46A4"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Igualdad Sustantiva y Erradicación de la Violencia de Género; </w:t>
      </w:r>
    </w:p>
    <w:p w14:paraId="2A2BC517"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Acompañamiento</w:t>
      </w:r>
      <w:r>
        <w:rPr>
          <w:rStyle w:val="Fuerte"/>
          <w:rFonts w:ascii="Century Gothic" w:hAnsi="Century Gothic"/>
          <w:b w:val="0"/>
          <w:bCs w:val="0"/>
        </w:rPr>
        <w:t xml:space="preserve">, </w:t>
      </w:r>
      <w:r w:rsidRPr="007F3A28">
        <w:rPr>
          <w:rStyle w:val="Fuerte"/>
          <w:rFonts w:ascii="Century Gothic" w:hAnsi="Century Gothic"/>
          <w:b w:val="0"/>
          <w:bCs w:val="0"/>
        </w:rPr>
        <w:t xml:space="preserve">Atención </w:t>
      </w:r>
      <w:r>
        <w:rPr>
          <w:rStyle w:val="Fuerte"/>
          <w:rFonts w:ascii="Century Gothic" w:hAnsi="Century Gothic"/>
          <w:b w:val="0"/>
          <w:bCs w:val="0"/>
        </w:rPr>
        <w:t xml:space="preserve">y Apoyo </w:t>
      </w:r>
      <w:r w:rsidRPr="007F3A28">
        <w:rPr>
          <w:rStyle w:val="Fuerte"/>
          <w:rFonts w:ascii="Century Gothic" w:hAnsi="Century Gothic"/>
          <w:b w:val="0"/>
          <w:bCs w:val="0"/>
        </w:rPr>
        <w:t xml:space="preserve">a Víctimas; </w:t>
      </w:r>
    </w:p>
    <w:p w14:paraId="6C34D014"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Liderazgo Comunitario y Transformación Social; </w:t>
      </w:r>
    </w:p>
    <w:p w14:paraId="411F8F78"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Activismo Feminista y Trabajo Colectivo; </w:t>
      </w:r>
    </w:p>
    <w:p w14:paraId="72CFC056"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Incidencia Jurídica; </w:t>
      </w:r>
    </w:p>
    <w:p w14:paraId="2712A9F7"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Mujer en la Función Pública; </w:t>
      </w:r>
    </w:p>
    <w:p w14:paraId="120F32D6"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Mujer Indígena o de Pueblos Originarios; </w:t>
      </w:r>
    </w:p>
    <w:p w14:paraId="6C1E07DE"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Inclusión, Discapacidad y Diversidad; </w:t>
      </w:r>
    </w:p>
    <w:p w14:paraId="5720BE77"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Mujer Joven Destacada; </w:t>
      </w:r>
    </w:p>
    <w:p w14:paraId="1E37CDF3"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Ciencia, Tecnología e Innovación; </w:t>
      </w:r>
    </w:p>
    <w:p w14:paraId="5DE49A46"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Docencia y Educación; </w:t>
      </w:r>
    </w:p>
    <w:p w14:paraId="25FF55B5"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Arte, Cultura y Comunicación; </w:t>
      </w:r>
    </w:p>
    <w:p w14:paraId="4F87D845"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lastRenderedPageBreak/>
        <w:t xml:space="preserve">Deporte; </w:t>
      </w:r>
    </w:p>
    <w:p w14:paraId="2980AEE7"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Emprendimiento Social y Autonomía Económica; </w:t>
      </w:r>
    </w:p>
    <w:p w14:paraId="48C2939B"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Mujer en el Campo y Desarrollo Rural; </w:t>
      </w:r>
    </w:p>
    <w:p w14:paraId="6BA58A48"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Pr>
          <w:rStyle w:val="Fuerte"/>
          <w:rFonts w:ascii="Century Gothic" w:hAnsi="Century Gothic"/>
          <w:b w:val="0"/>
          <w:bCs w:val="0"/>
        </w:rPr>
        <w:t xml:space="preserve"> Medio Ambiente y </w:t>
      </w:r>
      <w:r w:rsidRPr="007F3A28">
        <w:rPr>
          <w:rStyle w:val="Fuerte"/>
          <w:rFonts w:ascii="Century Gothic" w:hAnsi="Century Gothic"/>
          <w:b w:val="0"/>
          <w:bCs w:val="0"/>
        </w:rPr>
        <w:t xml:space="preserve">Sustentabilidad; </w:t>
      </w:r>
    </w:p>
    <w:p w14:paraId="48B6D85A"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sidRPr="007F3A28">
        <w:rPr>
          <w:rStyle w:val="Fuerte"/>
          <w:rFonts w:ascii="Century Gothic" w:hAnsi="Century Gothic"/>
          <w:b w:val="0"/>
          <w:bCs w:val="0"/>
        </w:rPr>
        <w:t xml:space="preserve">Participación Ciudadana y Tejido </w:t>
      </w:r>
      <w:r>
        <w:rPr>
          <w:rStyle w:val="Fuerte"/>
          <w:rFonts w:ascii="Century Gothic" w:hAnsi="Century Gothic"/>
          <w:b w:val="0"/>
          <w:bCs w:val="0"/>
        </w:rPr>
        <w:t>S</w:t>
      </w:r>
      <w:r w:rsidRPr="007F3A28">
        <w:rPr>
          <w:rStyle w:val="Fuerte"/>
          <w:rFonts w:ascii="Century Gothic" w:hAnsi="Century Gothic"/>
          <w:b w:val="0"/>
          <w:bCs w:val="0"/>
        </w:rPr>
        <w:t xml:space="preserve">ocial de </w:t>
      </w:r>
      <w:r>
        <w:rPr>
          <w:rStyle w:val="Fuerte"/>
          <w:rFonts w:ascii="Century Gothic" w:hAnsi="Century Gothic"/>
          <w:b w:val="0"/>
          <w:bCs w:val="0"/>
        </w:rPr>
        <w:t>P</w:t>
      </w:r>
      <w:r w:rsidRPr="007F3A28">
        <w:rPr>
          <w:rStyle w:val="Fuerte"/>
          <w:rFonts w:ascii="Century Gothic" w:hAnsi="Century Gothic"/>
          <w:b w:val="0"/>
          <w:bCs w:val="0"/>
        </w:rPr>
        <w:t xml:space="preserve">az; </w:t>
      </w:r>
    </w:p>
    <w:p w14:paraId="2996D9A0" w14:textId="77777777" w:rsidR="006C270D" w:rsidRPr="007F3A28" w:rsidRDefault="006C270D" w:rsidP="006C270D">
      <w:pPr>
        <w:pStyle w:val="Prrafodelista"/>
        <w:numPr>
          <w:ilvl w:val="0"/>
          <w:numId w:val="2"/>
        </w:numPr>
        <w:spacing w:before="100" w:beforeAutospacing="1" w:after="100" w:afterAutospacing="1" w:line="360" w:lineRule="auto"/>
        <w:jc w:val="both"/>
        <w:rPr>
          <w:rStyle w:val="Fuerte"/>
          <w:rFonts w:ascii="Century Gothic" w:hAnsi="Century Gothic"/>
          <w:b w:val="0"/>
          <w:bCs w:val="0"/>
        </w:rPr>
      </w:pPr>
      <w:r>
        <w:rPr>
          <w:rStyle w:val="Fuerte"/>
          <w:rFonts w:ascii="Century Gothic" w:hAnsi="Century Gothic"/>
          <w:b w:val="0"/>
          <w:bCs w:val="0"/>
        </w:rPr>
        <w:t xml:space="preserve">Mujer Resiliente, </w:t>
      </w:r>
      <w:r w:rsidRPr="007F3A28">
        <w:rPr>
          <w:rStyle w:val="Fuerte"/>
          <w:rFonts w:ascii="Century Gothic" w:hAnsi="Century Gothic"/>
          <w:b w:val="0"/>
          <w:bCs w:val="0"/>
        </w:rPr>
        <w:t xml:space="preserve">Trayectoria y Legado; y </w:t>
      </w:r>
    </w:p>
    <w:p w14:paraId="1B279C4E" w14:textId="77777777" w:rsidR="006C270D" w:rsidRPr="00CD564F" w:rsidRDefault="006C270D" w:rsidP="006C270D">
      <w:pPr>
        <w:pStyle w:val="Prrafodelista"/>
        <w:numPr>
          <w:ilvl w:val="0"/>
          <w:numId w:val="2"/>
        </w:numPr>
        <w:spacing w:before="100" w:beforeAutospacing="1" w:after="100" w:afterAutospacing="1" w:line="360" w:lineRule="auto"/>
        <w:jc w:val="both"/>
        <w:rPr>
          <w:rFonts w:ascii="Century Gothic" w:eastAsia="Times New Roman" w:hAnsi="Century Gothic" w:cs="Times New Roman"/>
          <w:b/>
          <w:bCs/>
          <w:kern w:val="0"/>
          <w:lang w:eastAsia="es-MX"/>
        </w:rPr>
      </w:pPr>
      <w:r>
        <w:rPr>
          <w:rStyle w:val="Fuerte"/>
          <w:rFonts w:ascii="Century Gothic" w:hAnsi="Century Gothic"/>
          <w:b w:val="0"/>
          <w:bCs w:val="0"/>
        </w:rPr>
        <w:t>Gastronomía.</w:t>
      </w:r>
    </w:p>
    <w:p w14:paraId="59A41342" w14:textId="77777777" w:rsidR="006C270D" w:rsidRDefault="006C270D" w:rsidP="006C270D">
      <w:pPr>
        <w:shd w:val="clear" w:color="auto" w:fill="FFFFFF"/>
        <w:spacing w:after="0" w:line="360" w:lineRule="auto"/>
        <w:rPr>
          <w:rFonts w:ascii="Century Gothic" w:eastAsia="Century Gothic" w:hAnsi="Century Gothic" w:cs="Century Gothic"/>
          <w:color w:val="333333"/>
          <w:sz w:val="24"/>
          <w:szCs w:val="24"/>
        </w:rPr>
      </w:pPr>
      <w:r>
        <w:rPr>
          <w:rFonts w:ascii="Century Gothic" w:eastAsia="Century Gothic" w:hAnsi="Century Gothic" w:cs="Century Gothic"/>
          <w:b/>
          <w:color w:val="333333"/>
          <w:sz w:val="24"/>
          <w:szCs w:val="24"/>
        </w:rPr>
        <w:t>TERCERA. - DE LA DOCUMENTACIÓN QUE LAS PERSONAS INTERESADAS DEBEN ANEXAR A SU SOLICITUD.</w:t>
      </w:r>
    </w:p>
    <w:p w14:paraId="0683AA4A"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 </w:t>
      </w:r>
    </w:p>
    <w:p w14:paraId="04288E29"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I. Dicha solicitud se acompañará de copias de los documentos con lo que se dé sustento a la propuesta, mismos que deberán contar con la firma autógrafa original, por la o el proponente o a sí misma la mujer, colectivo u organización de la sociedad civil, además deberá contener los siguientes datos:</w:t>
      </w:r>
    </w:p>
    <w:p w14:paraId="22E273FE"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1. Nombre completo de la o él promovente.</w:t>
      </w:r>
    </w:p>
    <w:p w14:paraId="64889A7B"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2. Domicilio y correo electrónico para recibir y enterarse de notificaciones.</w:t>
      </w:r>
    </w:p>
    <w:p w14:paraId="679B5E43"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3. Números telefónicos.</w:t>
      </w:r>
    </w:p>
    <w:p w14:paraId="4E7C1AAA"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 </w:t>
      </w:r>
    </w:p>
    <w:p w14:paraId="0A17BBEF"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II. Datos generales de la mujer, colectivo u organización de la sociedad civil propuesta:</w:t>
      </w:r>
    </w:p>
    <w:p w14:paraId="4B9180F0"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1. Nombre completo.</w:t>
      </w:r>
    </w:p>
    <w:p w14:paraId="280C4B1C"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2. Edad.</w:t>
      </w:r>
    </w:p>
    <w:p w14:paraId="7AAA356E"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3. Profesión o actividades que desempeña.</w:t>
      </w:r>
    </w:p>
    <w:p w14:paraId="6ED0A901"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4. Domicilio y correo electrónico para recibir y enterarse de notificaciones.</w:t>
      </w:r>
    </w:p>
    <w:p w14:paraId="55F088B8"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5. Números telefónicos.</w:t>
      </w:r>
    </w:p>
    <w:p w14:paraId="07B9D057"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 </w:t>
      </w:r>
    </w:p>
    <w:p w14:paraId="7E7A56BE"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III. Los documentos que deberán entregarse conforme a los términos establecidos en la base tercera de la presente convocatoria son:</w:t>
      </w:r>
    </w:p>
    <w:p w14:paraId="365EBF9E"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 </w:t>
      </w:r>
    </w:p>
    <w:p w14:paraId="6BE9EF55" w14:textId="77777777" w:rsidR="006C270D" w:rsidRDefault="006C270D" w:rsidP="006C270D">
      <w:pPr>
        <w:pStyle w:val="Prrafodelista"/>
        <w:numPr>
          <w:ilvl w:val="0"/>
          <w:numId w:val="4"/>
        </w:numPr>
        <w:shd w:val="clear" w:color="auto" w:fill="FFFFFF"/>
        <w:spacing w:after="0" w:line="360" w:lineRule="auto"/>
        <w:jc w:val="both"/>
        <w:rPr>
          <w:rFonts w:ascii="Century Gothic" w:eastAsia="Century Gothic" w:hAnsi="Century Gothic" w:cs="Century Gothic"/>
          <w:color w:val="333333"/>
        </w:rPr>
      </w:pPr>
      <w:r>
        <w:rPr>
          <w:rFonts w:ascii="Century Gothic" w:eastAsia="Century Gothic" w:hAnsi="Century Gothic" w:cs="Century Gothic"/>
          <w:color w:val="333333"/>
        </w:rPr>
        <w:t xml:space="preserve">En documento individual de formato libre deberá realizar descripción pormenorizada de la trayectoria, obras, logros, trabajos y acciones en favor de los derechos de las mujeres, o cualquier ámbito en el que se hayan destacado, dentro de las categorías premiadas </w:t>
      </w:r>
      <w:r w:rsidRPr="004A16E6">
        <w:rPr>
          <w:rFonts w:ascii="Century Gothic" w:eastAsia="Century Gothic" w:hAnsi="Century Gothic" w:cs="Century Gothic"/>
          <w:color w:val="333333"/>
        </w:rPr>
        <w:t xml:space="preserve">y/o </w:t>
      </w:r>
      <w:r>
        <w:rPr>
          <w:rFonts w:ascii="Century Gothic" w:eastAsia="Century Gothic" w:hAnsi="Century Gothic" w:cs="Century Gothic"/>
          <w:color w:val="333333"/>
        </w:rPr>
        <w:t>c</w:t>
      </w:r>
      <w:r w:rsidRPr="004A16E6">
        <w:rPr>
          <w:rFonts w:ascii="Century Gothic" w:eastAsia="Century Gothic" w:hAnsi="Century Gothic" w:cs="Century Gothic"/>
          <w:color w:val="333333"/>
        </w:rPr>
        <w:t xml:space="preserve">urrículum </w:t>
      </w:r>
      <w:r>
        <w:rPr>
          <w:rFonts w:ascii="Century Gothic" w:eastAsia="Century Gothic" w:hAnsi="Century Gothic" w:cs="Century Gothic"/>
          <w:color w:val="333333"/>
        </w:rPr>
        <w:t>v</w:t>
      </w:r>
      <w:r w:rsidRPr="004A16E6">
        <w:rPr>
          <w:rFonts w:ascii="Century Gothic" w:eastAsia="Century Gothic" w:hAnsi="Century Gothic" w:cs="Century Gothic"/>
          <w:color w:val="333333"/>
        </w:rPr>
        <w:t>itae de la propuesta, en el que además se acompañe copias del o los documentos o de los medios magnéticos o digitales de reproducción que acrediten su experiencia, logros o actividades.</w:t>
      </w:r>
    </w:p>
    <w:p w14:paraId="088F6F0B" w14:textId="77777777" w:rsidR="006C270D" w:rsidRDefault="006C270D" w:rsidP="006C270D">
      <w:pPr>
        <w:pStyle w:val="Prrafodelista"/>
        <w:numPr>
          <w:ilvl w:val="0"/>
          <w:numId w:val="4"/>
        </w:numPr>
        <w:shd w:val="clear" w:color="auto" w:fill="FFFFFF"/>
        <w:spacing w:after="0" w:line="360" w:lineRule="auto"/>
        <w:jc w:val="both"/>
        <w:rPr>
          <w:rFonts w:ascii="Century Gothic" w:eastAsia="Century Gothic" w:hAnsi="Century Gothic" w:cs="Century Gothic"/>
          <w:color w:val="333333"/>
        </w:rPr>
      </w:pPr>
      <w:r w:rsidRPr="004A16E6">
        <w:rPr>
          <w:rFonts w:ascii="Century Gothic" w:eastAsia="Century Gothic" w:hAnsi="Century Gothic" w:cs="Century Gothic"/>
          <w:color w:val="333333"/>
        </w:rPr>
        <w:lastRenderedPageBreak/>
        <w:t>Copia simple de la credencial de elector expedida por el Instituto Nacional Electoral o medio de identificación oficial con fotografía, deberá estar vigente a la fecha de la inscripción</w:t>
      </w:r>
      <w:r>
        <w:rPr>
          <w:rFonts w:ascii="Century Gothic" w:eastAsia="Century Gothic" w:hAnsi="Century Gothic" w:cs="Century Gothic"/>
          <w:color w:val="333333"/>
        </w:rPr>
        <w:t>.</w:t>
      </w:r>
    </w:p>
    <w:p w14:paraId="01A3A056" w14:textId="77777777" w:rsidR="006C270D" w:rsidRDefault="006C270D" w:rsidP="006C270D">
      <w:pPr>
        <w:pStyle w:val="Prrafodelista"/>
        <w:numPr>
          <w:ilvl w:val="0"/>
          <w:numId w:val="4"/>
        </w:numPr>
        <w:shd w:val="clear" w:color="auto" w:fill="FFFFFF"/>
        <w:spacing w:after="0" w:line="360" w:lineRule="auto"/>
        <w:jc w:val="both"/>
        <w:rPr>
          <w:rFonts w:ascii="Century Gothic" w:eastAsia="Century Gothic" w:hAnsi="Century Gothic" w:cs="Century Gothic"/>
          <w:color w:val="333333"/>
        </w:rPr>
      </w:pPr>
      <w:r w:rsidRPr="004A16E6">
        <w:rPr>
          <w:rFonts w:ascii="Century Gothic" w:eastAsia="Century Gothic" w:hAnsi="Century Gothic" w:cs="Century Gothic"/>
          <w:color w:val="333333"/>
        </w:rPr>
        <w:t>En el caso de colectivos y organizaciones de la sociedad civil, se deberá de presentar copia simple del acta constitutiva, documento de asamblea o documento que acredite la existencia.</w:t>
      </w:r>
    </w:p>
    <w:p w14:paraId="7D4AC494" w14:textId="77777777" w:rsidR="006C270D" w:rsidRPr="004A16E6" w:rsidRDefault="006C270D" w:rsidP="006C270D">
      <w:pPr>
        <w:pStyle w:val="Prrafodelista"/>
        <w:numPr>
          <w:ilvl w:val="0"/>
          <w:numId w:val="4"/>
        </w:numPr>
        <w:shd w:val="clear" w:color="auto" w:fill="FFFFFF"/>
        <w:spacing w:after="0" w:line="360" w:lineRule="auto"/>
        <w:jc w:val="both"/>
        <w:rPr>
          <w:rFonts w:ascii="Century Gothic" w:eastAsia="Century Gothic" w:hAnsi="Century Gothic" w:cs="Century Gothic"/>
          <w:color w:val="333333"/>
        </w:rPr>
      </w:pPr>
      <w:r w:rsidRPr="004A16E6">
        <w:rPr>
          <w:rFonts w:ascii="Century Gothic" w:eastAsia="Century Gothic" w:hAnsi="Century Gothic" w:cs="Century Gothic"/>
          <w:color w:val="333333"/>
        </w:rPr>
        <w:t xml:space="preserve">Firmar carta de autorización para el </w:t>
      </w:r>
      <w:r>
        <w:rPr>
          <w:rFonts w:ascii="Century Gothic" w:eastAsia="Century Gothic" w:hAnsi="Century Gothic" w:cs="Century Gothic"/>
          <w:color w:val="333333"/>
        </w:rPr>
        <w:t>uso y tratamiento</w:t>
      </w:r>
      <w:r w:rsidRPr="004A16E6">
        <w:rPr>
          <w:rFonts w:ascii="Century Gothic" w:eastAsia="Century Gothic" w:hAnsi="Century Gothic" w:cs="Century Gothic"/>
          <w:color w:val="333333"/>
        </w:rPr>
        <w:t xml:space="preserve"> de datos personales</w:t>
      </w:r>
      <w:r>
        <w:rPr>
          <w:rFonts w:ascii="Century Gothic" w:eastAsia="Century Gothic" w:hAnsi="Century Gothic" w:cs="Century Gothic"/>
          <w:color w:val="333333"/>
        </w:rPr>
        <w:t xml:space="preserve"> únicamente para fines de la presente convocatoria</w:t>
      </w:r>
      <w:r w:rsidRPr="004A16E6">
        <w:rPr>
          <w:rFonts w:ascii="Century Gothic" w:eastAsia="Century Gothic" w:hAnsi="Century Gothic" w:cs="Century Gothic"/>
          <w:color w:val="333333"/>
        </w:rPr>
        <w:t>.</w:t>
      </w:r>
    </w:p>
    <w:p w14:paraId="38644A98"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rPr>
      </w:pPr>
      <w:r>
        <w:rPr>
          <w:rFonts w:ascii="Century Gothic" w:eastAsia="Century Gothic" w:hAnsi="Century Gothic" w:cs="Century Gothic"/>
          <w:color w:val="333333"/>
        </w:rPr>
        <w:t> </w:t>
      </w:r>
    </w:p>
    <w:p w14:paraId="7A8E6C93" w14:textId="77777777" w:rsidR="006C270D" w:rsidRDefault="006C270D" w:rsidP="006C270D">
      <w:pPr>
        <w:shd w:val="clear" w:color="auto" w:fill="FFFFFF"/>
        <w:spacing w:after="0" w:line="360" w:lineRule="auto"/>
        <w:rPr>
          <w:rFonts w:ascii="Century Gothic" w:eastAsia="Century Gothic" w:hAnsi="Century Gothic" w:cs="Century Gothic"/>
          <w:color w:val="333333"/>
        </w:rPr>
      </w:pPr>
      <w:r>
        <w:rPr>
          <w:rFonts w:ascii="Century Gothic" w:eastAsia="Century Gothic" w:hAnsi="Century Gothic" w:cs="Century Gothic"/>
          <w:b/>
          <w:color w:val="333333"/>
          <w:sz w:val="24"/>
          <w:szCs w:val="24"/>
        </w:rPr>
        <w:t>CUARTA. - DE LA FECHA LÍMITE Y LUGAR PARA LA PRESENTACIÓN DE LAS SOLICITUDES.</w:t>
      </w:r>
      <w:r>
        <w:rPr>
          <w:rFonts w:ascii="Century Gothic" w:eastAsia="Century Gothic" w:hAnsi="Century Gothic" w:cs="Century Gothic"/>
          <w:color w:val="333333"/>
        </w:rPr>
        <w:br/>
        <w:t> </w:t>
      </w:r>
    </w:p>
    <w:p w14:paraId="44E84EEB"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1. El periodo para recibir solicitudes será a partir de la publicación de la presente convocatoria y hasta el 18 de febrero del año 2026, en un horario de 09:00 a 15:00 horas.</w:t>
      </w:r>
    </w:p>
    <w:p w14:paraId="1F286F74"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 xml:space="preserve">2. La difusión de la presente convocatoria se llevará a cabo a través de las redes sociales del Gobierno Municipal, paginas oficiales y en las redes sociales de la Presidenta de la Comisión Edilicia de Igualdad de Género y de la Diversidad Sexual, a través de </w:t>
      </w:r>
      <w:r w:rsidRPr="00CE7CD8">
        <w:rPr>
          <w:rFonts w:ascii="Century Gothic" w:eastAsia="Century Gothic" w:hAnsi="Century Gothic" w:cs="Century Gothic"/>
          <w:color w:val="333333"/>
          <w:sz w:val="24"/>
          <w:szCs w:val="24"/>
        </w:rPr>
        <w:t xml:space="preserve">facebook @Linda Peña Garcia e instagram @lindapenagarcia21, </w:t>
      </w:r>
      <w:r>
        <w:rPr>
          <w:rFonts w:ascii="Century Gothic" w:eastAsia="Century Gothic" w:hAnsi="Century Gothic" w:cs="Century Gothic"/>
          <w:color w:val="333333"/>
          <w:sz w:val="24"/>
          <w:szCs w:val="24"/>
        </w:rPr>
        <w:t>así como en las redes sociales del Instituto Municipal de la Mujer Tlajomulquense, de conformidad con las disposiciones legales aplicables.</w:t>
      </w:r>
    </w:p>
    <w:p w14:paraId="6D488610"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3. Las solicitudes deberán ser dirigidas a la Comisión Edilicia de Igualdad de Género y de la Diversidad Sexual del Ayuntamiento del Municipio de Tlajomulco de Zúñiga, Jalisco misma que preside la Regidora Maestra Linda Jeannethe Peña García, debiendo entregarse en la oficina de la Presidenta de dicha Comisión ubicada en la Sala de Regidores, en el primer piso del Centro Administrativo Tlajomulco (CAT), con domicilio en calle Higuera N. 70 en la Cabecera Municipal de Tlajomulco de Zúñiga, Jalisco, C.P. 45640, o bien, al correo electrónico: </w:t>
      </w:r>
      <w:hyperlink r:id="rId8">
        <w:r>
          <w:rPr>
            <w:rFonts w:ascii="Century Gothic" w:eastAsia="Century Gothic" w:hAnsi="Century Gothic" w:cs="Century Gothic"/>
            <w:color w:val="0000FF"/>
            <w:sz w:val="24"/>
            <w:szCs w:val="24"/>
            <w:u w:val="single"/>
          </w:rPr>
          <w:t>regidoralindapena@gmail.com</w:t>
        </w:r>
      </w:hyperlink>
      <w:r>
        <w:rPr>
          <w:rFonts w:ascii="Century Gothic" w:eastAsia="Century Gothic" w:hAnsi="Century Gothic" w:cs="Century Gothic"/>
          <w:color w:val="333333"/>
          <w:sz w:val="24"/>
          <w:szCs w:val="24"/>
        </w:rPr>
        <w:t xml:space="preserve">  </w:t>
      </w:r>
    </w:p>
    <w:p w14:paraId="124BF440" w14:textId="47D7CEB4"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 xml:space="preserve">4. </w:t>
      </w:r>
      <w:r w:rsidR="00850DAD">
        <w:rPr>
          <w:rFonts w:ascii="Century Gothic" w:eastAsia="Century Gothic" w:hAnsi="Century Gothic" w:cs="Century Gothic"/>
          <w:color w:val="333333"/>
          <w:sz w:val="24"/>
          <w:szCs w:val="24"/>
        </w:rPr>
        <w:t>P</w:t>
      </w:r>
      <w:r>
        <w:rPr>
          <w:rFonts w:ascii="Century Gothic" w:eastAsia="Century Gothic" w:hAnsi="Century Gothic" w:cs="Century Gothic"/>
          <w:color w:val="333333"/>
          <w:sz w:val="24"/>
          <w:szCs w:val="24"/>
        </w:rPr>
        <w:t xml:space="preserve"> las solicitudes serán conservadas hasta la fecha en que se emita el fallo respecto del galardón y reconocimiento </w:t>
      </w:r>
      <w:r>
        <w:rPr>
          <w:rFonts w:ascii="Century Gothic" w:eastAsia="Century Gothic" w:hAnsi="Century Gothic" w:cs="Century Gothic"/>
          <w:b/>
          <w:color w:val="333333"/>
          <w:sz w:val="24"/>
          <w:szCs w:val="24"/>
        </w:rPr>
        <w:t>“Olivia Zúñiga Correa 2026”.</w:t>
      </w:r>
      <w:r>
        <w:rPr>
          <w:rFonts w:ascii="Century Gothic" w:eastAsia="Century Gothic" w:hAnsi="Century Gothic" w:cs="Century Gothic"/>
          <w:color w:val="333333"/>
          <w:sz w:val="24"/>
          <w:szCs w:val="24"/>
        </w:rPr>
        <w:t> </w:t>
      </w:r>
    </w:p>
    <w:p w14:paraId="06E5E60A" w14:textId="77777777" w:rsidR="006C270D" w:rsidRDefault="006C270D" w:rsidP="006C270D">
      <w:pPr>
        <w:shd w:val="clear" w:color="auto" w:fill="FFFFFF"/>
        <w:spacing w:after="0" w:line="360" w:lineRule="auto"/>
        <w:rPr>
          <w:rFonts w:ascii="Century Gothic" w:eastAsia="Century Gothic" w:hAnsi="Century Gothic" w:cs="Century Gothic"/>
          <w:b/>
          <w:color w:val="333333"/>
          <w:sz w:val="24"/>
          <w:szCs w:val="24"/>
        </w:rPr>
      </w:pPr>
    </w:p>
    <w:p w14:paraId="3CB6B63F" w14:textId="77777777" w:rsidR="006C270D" w:rsidRDefault="006C270D" w:rsidP="006C270D">
      <w:pPr>
        <w:shd w:val="clear" w:color="auto" w:fill="FFFFFF"/>
        <w:spacing w:after="0" w:line="360" w:lineRule="auto"/>
        <w:rPr>
          <w:rFonts w:ascii="Century Gothic" w:eastAsia="Century Gothic" w:hAnsi="Century Gothic" w:cs="Century Gothic"/>
          <w:color w:val="333333"/>
          <w:sz w:val="24"/>
          <w:szCs w:val="24"/>
        </w:rPr>
      </w:pPr>
      <w:r>
        <w:rPr>
          <w:rFonts w:ascii="Century Gothic" w:eastAsia="Century Gothic" w:hAnsi="Century Gothic" w:cs="Century Gothic"/>
          <w:b/>
          <w:color w:val="333333"/>
          <w:sz w:val="24"/>
          <w:szCs w:val="24"/>
        </w:rPr>
        <w:t>QUINTA. - DEL JURADO Y EL PROCEDIMIENTO DE DELIBERACIÓN.</w:t>
      </w:r>
      <w:r>
        <w:rPr>
          <w:rFonts w:ascii="Century Gothic" w:eastAsia="Century Gothic" w:hAnsi="Century Gothic" w:cs="Century Gothic"/>
          <w:color w:val="333333"/>
          <w:sz w:val="24"/>
          <w:szCs w:val="24"/>
        </w:rPr>
        <w:br/>
        <w:t> </w:t>
      </w:r>
    </w:p>
    <w:p w14:paraId="487A5399"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 xml:space="preserve">1. Una vez cerrado el registro para recibir solicitudes, la Comisión Edilicia de Igualdad de Género y de la Diversidad Sexual del Ayuntamiento del Municipio de Tlajomulco de Zúñiga, Jalisco, se erigirá como jurado calificador, quien estará encargada de recibir, analizar, evaluar y </w:t>
      </w:r>
      <w:r>
        <w:rPr>
          <w:rFonts w:ascii="Century Gothic" w:eastAsia="Century Gothic" w:hAnsi="Century Gothic" w:cs="Century Gothic"/>
          <w:color w:val="333333"/>
          <w:sz w:val="24"/>
          <w:szCs w:val="24"/>
        </w:rPr>
        <w:lastRenderedPageBreak/>
        <w:t>dictaminar las solicitudes, que a su juicio sean acreedoras del galardón y reconocimiento</w:t>
      </w:r>
      <w:r>
        <w:rPr>
          <w:rFonts w:ascii="Arial" w:eastAsia="Arial" w:hAnsi="Arial" w:cs="Arial"/>
          <w:color w:val="333333"/>
          <w:sz w:val="24"/>
          <w:szCs w:val="24"/>
        </w:rPr>
        <w:t xml:space="preserve">​ </w:t>
      </w:r>
      <w:r>
        <w:rPr>
          <w:rFonts w:ascii="Century Gothic" w:eastAsia="Century Gothic" w:hAnsi="Century Gothic" w:cs="Century Gothic"/>
          <w:color w:val="333333"/>
          <w:sz w:val="24"/>
          <w:szCs w:val="24"/>
        </w:rPr>
        <w:t>de las categorías.</w:t>
      </w:r>
    </w:p>
    <w:p w14:paraId="17E5DDB7"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2. El procedimiento se sujetará a las disposiciones establecidas en el Reglamento del Ayuntmaiento del Municipio de Tlajomulco de Zúñiga, Jalisco.</w:t>
      </w:r>
    </w:p>
    <w:p w14:paraId="687773BE"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3. Los documentos entregados no vincularán la decisión del jurado.</w:t>
      </w:r>
    </w:p>
    <w:p w14:paraId="49A03E0D"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4. La propuesta será dictaminada por mayoría simple de las y los integrantes de la Comisión Edilicia de Igualdad de Género y de la Diversidad Sexual, para ser presentada para su aprobación definitiva por el Ayuntamiento del Municipio de Tlajomulco de Zúñiga, Jalisco, la cual contendrá los nombres de las candidatas y organizaciones inscritas, de las cuales se elegirán a las acreedoras al galardón y reconocimiento por las categorías que recibirán dicha distinción.</w:t>
      </w:r>
    </w:p>
    <w:p w14:paraId="2379667F"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5. El jurado procurará abarcar cada una de las categorías antes descritas, en caso de que por alguna categoría no se reciban propuestas, se declarará desierta.</w:t>
      </w:r>
    </w:p>
    <w:p w14:paraId="035DCD96"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6. El fallo es inapelable.</w:t>
      </w:r>
    </w:p>
    <w:p w14:paraId="40A4B6DA"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7. Solo se entregará galardón y/o reconocimiento a nuevas postulantes que no hayan sido participantes de esta convocatoria anteriormente.</w:t>
      </w:r>
      <w:r>
        <w:rPr>
          <w:rFonts w:ascii="Century Gothic" w:eastAsia="Century Gothic" w:hAnsi="Century Gothic" w:cs="Century Gothic"/>
          <w:color w:val="333333"/>
          <w:sz w:val="24"/>
          <w:szCs w:val="24"/>
        </w:rPr>
        <w:br/>
        <w:t> </w:t>
      </w:r>
    </w:p>
    <w:p w14:paraId="0A07AE5A" w14:textId="77777777" w:rsidR="006C270D" w:rsidRDefault="006C270D" w:rsidP="006C270D">
      <w:pPr>
        <w:shd w:val="clear" w:color="auto" w:fill="FFFFFF"/>
        <w:spacing w:after="0" w:line="360" w:lineRule="auto"/>
        <w:rPr>
          <w:rFonts w:ascii="Century Gothic" w:eastAsia="Century Gothic" w:hAnsi="Century Gothic" w:cs="Century Gothic"/>
          <w:color w:val="333333"/>
          <w:sz w:val="24"/>
          <w:szCs w:val="24"/>
        </w:rPr>
      </w:pPr>
      <w:r>
        <w:rPr>
          <w:rFonts w:ascii="Century Gothic" w:eastAsia="Century Gothic" w:hAnsi="Century Gothic" w:cs="Century Gothic"/>
          <w:b/>
          <w:color w:val="333333"/>
          <w:sz w:val="24"/>
          <w:szCs w:val="24"/>
        </w:rPr>
        <w:t>SEXTA. - DE LA FECHA DE ENTREGA Y CONDICIONES DEL GALARDÓN Y  RECONOCIMIENTO "OLIVIA ZÚÑIGA CORREA 2026".</w:t>
      </w:r>
      <w:r>
        <w:rPr>
          <w:rFonts w:ascii="Century Gothic" w:eastAsia="Century Gothic" w:hAnsi="Century Gothic" w:cs="Century Gothic"/>
          <w:color w:val="333333"/>
          <w:sz w:val="24"/>
          <w:szCs w:val="24"/>
        </w:rPr>
        <w:br/>
        <w:t> </w:t>
      </w:r>
    </w:p>
    <w:p w14:paraId="63B86E69"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1. El galardón y reconocimiento será otorgado por el Presidente Municipal en el marco de la conmemoración del “</w:t>
      </w:r>
      <w:r>
        <w:rPr>
          <w:rFonts w:ascii="Century Gothic" w:eastAsia="Century Gothic" w:hAnsi="Century Gothic" w:cs="Century Gothic"/>
          <w:b/>
          <w:i/>
          <w:color w:val="333333"/>
          <w:sz w:val="24"/>
          <w:szCs w:val="24"/>
        </w:rPr>
        <w:t>Día Internacional de la Mujer”,</w:t>
      </w:r>
      <w:r>
        <w:rPr>
          <w:rFonts w:ascii="Century Gothic" w:eastAsia="Century Gothic" w:hAnsi="Century Gothic" w:cs="Century Gothic"/>
          <w:color w:val="333333"/>
          <w:sz w:val="24"/>
          <w:szCs w:val="24"/>
        </w:rPr>
        <w:t xml:space="preserve"> el día que se notifique a las mujeres premiadas a través de sus correos electrónicos.</w:t>
      </w:r>
    </w:p>
    <w:p w14:paraId="3570A96E"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 xml:space="preserve">2. Cada galardón y reconocimiento </w:t>
      </w:r>
      <w:r>
        <w:rPr>
          <w:rFonts w:ascii="Century Gothic" w:eastAsia="Century Gothic" w:hAnsi="Century Gothic" w:cs="Century Gothic"/>
          <w:b/>
          <w:color w:val="333333"/>
          <w:sz w:val="24"/>
          <w:szCs w:val="24"/>
        </w:rPr>
        <w:t>“Olivia Zúñiga Correa 2026”</w:t>
      </w:r>
      <w:r>
        <w:rPr>
          <w:rFonts w:ascii="Century Gothic" w:eastAsia="Century Gothic" w:hAnsi="Century Gothic" w:cs="Century Gothic"/>
          <w:color w:val="333333"/>
          <w:sz w:val="24"/>
          <w:szCs w:val="24"/>
        </w:rPr>
        <w:t xml:space="preserve"> constará de un pergamino y una artesanía simbólica del municipio, el cual enunciará la siguiente leyenda: En el marco del 08 de marzo de 2026, “Día Internacional de la Mujer”, El Gobierno del Municipio de Tlajomulco de Zúñiga, le otorga el reconocimiento “Olivia Zúñiga Correa 2026” en honor a su destacada labor a favor de los derechos de las mujeres y de la igualdad de género e indicará la categoría por la cual fue galardonada.</w:t>
      </w:r>
    </w:p>
    <w:p w14:paraId="3E20C165"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 xml:space="preserve">3. Los reconocimientos serán entregados únicamente a mujeres, ya sea la mujer galardonada o mujer miembro que represente al colectivo o sociedad civil. </w:t>
      </w:r>
    </w:p>
    <w:p w14:paraId="09A810C4"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 </w:t>
      </w:r>
    </w:p>
    <w:p w14:paraId="0F97F736" w14:textId="77777777" w:rsidR="006C270D" w:rsidRDefault="006C270D" w:rsidP="006C270D">
      <w:pPr>
        <w:shd w:val="clear" w:color="auto" w:fill="FFFFFF"/>
        <w:spacing w:after="0" w:line="360" w:lineRule="auto"/>
        <w:rPr>
          <w:rFonts w:ascii="Century Gothic" w:eastAsia="Century Gothic" w:hAnsi="Century Gothic" w:cs="Century Gothic"/>
          <w:color w:val="333333"/>
          <w:sz w:val="24"/>
          <w:szCs w:val="24"/>
        </w:rPr>
      </w:pPr>
      <w:r>
        <w:rPr>
          <w:rFonts w:ascii="Century Gothic" w:eastAsia="Century Gothic" w:hAnsi="Century Gothic" w:cs="Century Gothic"/>
          <w:b/>
          <w:color w:val="333333"/>
          <w:sz w:val="24"/>
          <w:szCs w:val="24"/>
        </w:rPr>
        <w:lastRenderedPageBreak/>
        <w:t>SÉPTIMA. - DE LA PUBLICACIÓN DE LOS RESULTADOS.</w:t>
      </w:r>
      <w:r>
        <w:rPr>
          <w:rFonts w:ascii="Century Gothic" w:eastAsia="Century Gothic" w:hAnsi="Century Gothic" w:cs="Century Gothic"/>
          <w:color w:val="333333"/>
          <w:sz w:val="24"/>
          <w:szCs w:val="24"/>
        </w:rPr>
        <w:br/>
        <w:t> </w:t>
      </w:r>
    </w:p>
    <w:p w14:paraId="53F39B72"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1. Los resultados aprobados serán publicados en las redes sociales del Municipio.</w:t>
      </w:r>
    </w:p>
    <w:p w14:paraId="439F5388"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2. Las publicaciones de los resultados de la convocatoria también estarán disponibles en el portal oficial del Gobierno de Tlajomulco: </w:t>
      </w:r>
      <w:hyperlink r:id="rId9">
        <w:r>
          <w:rPr>
            <w:rFonts w:ascii="Century Gothic" w:eastAsia="Century Gothic" w:hAnsi="Century Gothic" w:cs="Century Gothic"/>
            <w:color w:val="337AB7"/>
            <w:sz w:val="24"/>
            <w:szCs w:val="24"/>
            <w:u w:val="single"/>
          </w:rPr>
          <w:t>www.tlajomulco.gob.mx</w:t>
        </w:r>
      </w:hyperlink>
      <w:r>
        <w:rPr>
          <w:rFonts w:ascii="Century Gothic" w:eastAsia="Century Gothic" w:hAnsi="Century Gothic" w:cs="Century Gothic"/>
          <w:color w:val="333333"/>
          <w:sz w:val="24"/>
          <w:szCs w:val="24"/>
        </w:rPr>
        <w:t xml:space="preserve">, así como en las redes sociales de la Regidora Maestra Linda Jeannethe Peña García a través </w:t>
      </w:r>
      <w:r>
        <w:rPr>
          <w:rFonts w:ascii="Century Gothic" w:eastAsia="Century Gothic" w:hAnsi="Century Gothic" w:cs="Century Gothic"/>
          <w:color w:val="333333"/>
          <w:sz w:val="24"/>
          <w:szCs w:val="24"/>
          <w:u w:val="single"/>
        </w:rPr>
        <w:t>de facebook @Linda Peña Garcia, instagram @lindapenagarcia21</w:t>
      </w:r>
      <w:r>
        <w:rPr>
          <w:rFonts w:ascii="Century Gothic" w:eastAsia="Century Gothic" w:hAnsi="Century Gothic" w:cs="Century Gothic"/>
          <w:color w:val="333333"/>
          <w:sz w:val="24"/>
          <w:szCs w:val="24"/>
        </w:rPr>
        <w:t>, de conformidad con las disposiciones legales aplicables.</w:t>
      </w:r>
    </w:p>
    <w:p w14:paraId="5254708E"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 </w:t>
      </w:r>
    </w:p>
    <w:p w14:paraId="0C6EE3DC" w14:textId="77777777" w:rsidR="006C270D" w:rsidRDefault="006C270D" w:rsidP="006C270D">
      <w:pPr>
        <w:shd w:val="clear" w:color="auto" w:fill="FFFFFF"/>
        <w:spacing w:after="0" w:line="360" w:lineRule="auto"/>
        <w:rPr>
          <w:rFonts w:ascii="Century Gothic" w:eastAsia="Century Gothic" w:hAnsi="Century Gothic" w:cs="Century Gothic"/>
          <w:color w:val="333333"/>
          <w:sz w:val="24"/>
          <w:szCs w:val="24"/>
        </w:rPr>
      </w:pPr>
      <w:r>
        <w:rPr>
          <w:rFonts w:ascii="Century Gothic" w:eastAsia="Century Gothic" w:hAnsi="Century Gothic" w:cs="Century Gothic"/>
          <w:b/>
          <w:color w:val="333333"/>
          <w:sz w:val="24"/>
          <w:szCs w:val="24"/>
        </w:rPr>
        <w:t>OCTAVA. - DE LOS CASOS NO PREVISTOS.</w:t>
      </w:r>
    </w:p>
    <w:p w14:paraId="15283475"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 </w:t>
      </w:r>
    </w:p>
    <w:p w14:paraId="4271358F" w14:textId="77777777" w:rsidR="006C270D" w:rsidRDefault="006C270D" w:rsidP="006C270D">
      <w:pPr>
        <w:shd w:val="clear" w:color="auto" w:fill="FFFFFF"/>
        <w:spacing w:after="0" w:line="360" w:lineRule="auto"/>
        <w:jc w:val="both"/>
        <w:rPr>
          <w:rFonts w:ascii="Century Gothic" w:eastAsia="Century Gothic" w:hAnsi="Century Gothic" w:cs="Century Gothic"/>
          <w:color w:val="333333"/>
          <w:sz w:val="24"/>
          <w:szCs w:val="24"/>
        </w:rPr>
      </w:pPr>
      <w:r>
        <w:rPr>
          <w:rFonts w:ascii="Century Gothic" w:eastAsia="Century Gothic" w:hAnsi="Century Gothic" w:cs="Century Gothic"/>
          <w:color w:val="333333"/>
          <w:sz w:val="24"/>
          <w:szCs w:val="24"/>
        </w:rPr>
        <w:t>1. Cualquier caso no previsto en la presente Convocatoria será resuelto por la Comisión Edilicia de Igualdad de Género y de la Diversidad Sexual del Ayuntamiento del Municipio de Tlajomulco de Zúñiga, Jalisco.</w:t>
      </w:r>
    </w:p>
    <w:p w14:paraId="0C208C9D" w14:textId="77777777" w:rsidR="006C270D" w:rsidRDefault="006C270D" w:rsidP="006C270D">
      <w:pPr>
        <w:jc w:val="both"/>
        <w:rPr>
          <w:rFonts w:ascii="Century Gothic" w:eastAsia="Century Gothic" w:hAnsi="Century Gothic" w:cs="Century Gothic"/>
          <w:b/>
        </w:rPr>
      </w:pPr>
    </w:p>
    <w:p w14:paraId="57BF1875" w14:textId="77777777" w:rsidR="006C270D" w:rsidRDefault="006C270D" w:rsidP="006C270D">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PUNTO DE ACUERDO</w:t>
      </w:r>
    </w:p>
    <w:p w14:paraId="591A2DE6" w14:textId="77777777" w:rsidR="006C270D" w:rsidRDefault="006C270D" w:rsidP="006C270D">
      <w:pPr>
        <w:jc w:val="center"/>
        <w:rPr>
          <w:rFonts w:ascii="Century Gothic" w:eastAsia="Century Gothic" w:hAnsi="Century Gothic" w:cs="Century Gothic"/>
          <w:b/>
          <w:sz w:val="24"/>
          <w:szCs w:val="24"/>
        </w:rPr>
      </w:pPr>
    </w:p>
    <w:p w14:paraId="5C5FB1E3" w14:textId="77777777" w:rsidR="006C270D" w:rsidRDefault="006C270D" w:rsidP="006C270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PRIMERO.- </w:t>
      </w:r>
      <w:r>
        <w:rPr>
          <w:rFonts w:ascii="Century Gothic" w:eastAsia="Century Gothic" w:hAnsi="Century Gothic" w:cs="Century Gothic"/>
          <w:sz w:val="24"/>
          <w:szCs w:val="24"/>
        </w:rPr>
        <w:t xml:space="preserve">El Ayuntamiento Constitucional del Municipio de Tlajomulco de Zúñiga, Jalisco, aprueba y autoriza la entrega del galardón y reconocimiento “Olivia Zúñiga Correa 2026”, así como los términos de la convocatoria y las bases para el registro de las participantes, el cual será otorgado a las mujeres, colectivos y organizaciones de la sociedad civil que se hayan destacado en la realización de actividades a favor de los derechos de las mujeres, </w:t>
      </w:r>
      <w:r>
        <w:rPr>
          <w:rFonts w:ascii="Century Gothic" w:eastAsia="Century Gothic" w:hAnsi="Century Gothic" w:cs="Century Gothic"/>
          <w:color w:val="333333"/>
          <w:sz w:val="24"/>
          <w:szCs w:val="24"/>
        </w:rPr>
        <w:t xml:space="preserve">que hayan realizado importantes aportes al desarrollo de Tlajomulco de Zúñiga </w:t>
      </w:r>
      <w:r>
        <w:rPr>
          <w:rFonts w:ascii="Century Gothic" w:eastAsia="Century Gothic" w:hAnsi="Century Gothic" w:cs="Century Gothic"/>
          <w:sz w:val="24"/>
          <w:szCs w:val="24"/>
        </w:rPr>
        <w:t>o cualquier otra que amerite tal reconocimiento, en el marco de la conmemoración del día 08 de marzo, Día Internacional de la Mujer.</w:t>
      </w:r>
    </w:p>
    <w:p w14:paraId="4E38BFFB" w14:textId="77777777" w:rsidR="002D4782" w:rsidRDefault="002D4782" w:rsidP="006C270D">
      <w:pPr>
        <w:spacing w:line="360" w:lineRule="auto"/>
        <w:jc w:val="both"/>
        <w:rPr>
          <w:rFonts w:ascii="Century Gothic" w:eastAsia="Century Gothic" w:hAnsi="Century Gothic" w:cs="Century Gothic"/>
          <w:sz w:val="24"/>
          <w:szCs w:val="24"/>
        </w:rPr>
      </w:pPr>
    </w:p>
    <w:p w14:paraId="5E38296E" w14:textId="77777777" w:rsidR="006C270D" w:rsidRDefault="006C270D" w:rsidP="006C270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SEGUNDO.-</w:t>
      </w:r>
      <w:r>
        <w:rPr>
          <w:rFonts w:ascii="Century Gothic" w:eastAsia="Century Gothic" w:hAnsi="Century Gothic" w:cs="Century Gothic"/>
          <w:sz w:val="24"/>
          <w:szCs w:val="24"/>
        </w:rPr>
        <w:t xml:space="preserve"> Se faculta al Presidente Municipal para emitir la convocatoria en los términos de la iniciativa de origen, así como las dependencias municipales competentes y al Instituto Municipal de la Mujer Tlajomulquense (IMMT) para realizar la difusión de la misma.</w:t>
      </w:r>
    </w:p>
    <w:p w14:paraId="351FF435" w14:textId="77777777" w:rsidR="002D4782" w:rsidRDefault="002D4782" w:rsidP="006C270D">
      <w:pPr>
        <w:spacing w:line="360" w:lineRule="auto"/>
        <w:jc w:val="both"/>
        <w:rPr>
          <w:rFonts w:ascii="Century Gothic" w:eastAsia="Century Gothic" w:hAnsi="Century Gothic" w:cs="Century Gothic"/>
          <w:sz w:val="24"/>
          <w:szCs w:val="24"/>
        </w:rPr>
      </w:pPr>
    </w:p>
    <w:p w14:paraId="2B9A443E" w14:textId="77777777" w:rsidR="006C270D" w:rsidRDefault="006C270D" w:rsidP="006C270D">
      <w:pPr>
        <w:spacing w:line="360" w:lineRule="auto"/>
        <w:jc w:val="both"/>
        <w:rPr>
          <w:rFonts w:ascii="Century Gothic" w:eastAsia="Century Gothic" w:hAnsi="Century Gothic" w:cs="Century Gothic"/>
          <w:sz w:val="24"/>
          <w:szCs w:val="24"/>
        </w:rPr>
      </w:pPr>
      <w:r w:rsidRPr="004337C6">
        <w:rPr>
          <w:rFonts w:ascii="Century Gothic" w:eastAsia="Century Gothic" w:hAnsi="Century Gothic" w:cs="Century Gothic"/>
          <w:b/>
          <w:bCs/>
          <w:sz w:val="24"/>
          <w:szCs w:val="24"/>
        </w:rPr>
        <w:t>TERCERO.-</w:t>
      </w:r>
      <w:r>
        <w:rPr>
          <w:rFonts w:ascii="Century Gothic" w:eastAsia="Century Gothic" w:hAnsi="Century Gothic" w:cs="Century Gothic"/>
          <w:sz w:val="24"/>
          <w:szCs w:val="24"/>
        </w:rPr>
        <w:t xml:space="preserve"> El Ayuntamiento Constitucional del Municipio de Tlajomulco de Zúñiga, Jalisco, aprueba y autoriza el turno a la Comisión Edilicia de Igualdad </w:t>
      </w:r>
      <w:r>
        <w:rPr>
          <w:rFonts w:ascii="Century Gothic" w:eastAsia="Century Gothic" w:hAnsi="Century Gothic" w:cs="Century Gothic"/>
          <w:sz w:val="24"/>
          <w:szCs w:val="24"/>
        </w:rPr>
        <w:lastRenderedPageBreak/>
        <w:t>de Género y de la Diversidad Sexual de la convocatoria para el otorgamiento del galardón y reconocimiento “Olivia Zúñiga Correa 2026”, así como para constituirse como jurado calificador para la dictaminación de las propuestas que se reciban en términos de la misma y en su momento se presente a este Ayuntamiento el fallo respectivo para su aprobación definitiva.</w:t>
      </w:r>
    </w:p>
    <w:p w14:paraId="5E431CB0" w14:textId="77777777" w:rsidR="002D4782" w:rsidRDefault="002D4782" w:rsidP="006C270D">
      <w:pPr>
        <w:spacing w:line="360" w:lineRule="auto"/>
        <w:jc w:val="both"/>
        <w:rPr>
          <w:rFonts w:ascii="Century Gothic" w:eastAsia="Century Gothic" w:hAnsi="Century Gothic" w:cs="Century Gothic"/>
          <w:sz w:val="24"/>
          <w:szCs w:val="24"/>
        </w:rPr>
      </w:pPr>
    </w:p>
    <w:p w14:paraId="5838CBD9" w14:textId="77777777" w:rsidR="006C270D" w:rsidRDefault="006C270D" w:rsidP="006C270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CUARTO.- </w:t>
      </w:r>
      <w:r>
        <w:rPr>
          <w:rFonts w:ascii="Century Gothic" w:eastAsia="Century Gothic" w:hAnsi="Century Gothic" w:cs="Century Gothic"/>
          <w:sz w:val="24"/>
          <w:szCs w:val="24"/>
        </w:rPr>
        <w:t xml:space="preserve">Notifíquese mediante oficio, cúmplase y registre en el Libro de Actas de Sesiones correspondientes. </w:t>
      </w:r>
    </w:p>
    <w:p w14:paraId="15F12F0F" w14:textId="77777777" w:rsidR="006C270D" w:rsidRDefault="006C270D" w:rsidP="006C270D">
      <w:pPr>
        <w:jc w:val="both"/>
        <w:rPr>
          <w:rFonts w:ascii="Century Gothic" w:eastAsia="Century Gothic" w:hAnsi="Century Gothic" w:cs="Century Gothic"/>
          <w:sz w:val="24"/>
          <w:szCs w:val="24"/>
        </w:rPr>
      </w:pPr>
    </w:p>
    <w:p w14:paraId="60A70327" w14:textId="77777777" w:rsidR="006C270D" w:rsidRDefault="006C270D" w:rsidP="006C270D">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ATENTAMENTE</w:t>
      </w:r>
    </w:p>
    <w:p w14:paraId="0230CB8F" w14:textId="50C52EDD" w:rsidR="006C270D" w:rsidRDefault="006C270D" w:rsidP="006C270D">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Tlajomulco de Zúñiga, Jalisco a 1</w:t>
      </w:r>
      <w:r w:rsidR="002D4782">
        <w:rPr>
          <w:rFonts w:ascii="Century Gothic" w:eastAsia="Century Gothic" w:hAnsi="Century Gothic" w:cs="Century Gothic"/>
          <w:b/>
          <w:sz w:val="28"/>
          <w:szCs w:val="28"/>
        </w:rPr>
        <w:t>9</w:t>
      </w:r>
      <w:r>
        <w:rPr>
          <w:rFonts w:ascii="Century Gothic" w:eastAsia="Century Gothic" w:hAnsi="Century Gothic" w:cs="Century Gothic"/>
          <w:b/>
          <w:sz w:val="28"/>
          <w:szCs w:val="28"/>
        </w:rPr>
        <w:t xml:space="preserve"> de enero del 2026.</w:t>
      </w:r>
    </w:p>
    <w:p w14:paraId="24FDDF01" w14:textId="77777777" w:rsidR="006C270D" w:rsidRDefault="006C270D" w:rsidP="006C270D">
      <w:pPr>
        <w:jc w:val="center"/>
        <w:rPr>
          <w:rFonts w:ascii="Century Gothic" w:eastAsia="Century Gothic" w:hAnsi="Century Gothic" w:cs="Century Gothic"/>
          <w:i/>
          <w:sz w:val="28"/>
          <w:szCs w:val="28"/>
        </w:rPr>
      </w:pPr>
    </w:p>
    <w:p w14:paraId="3A60E9BB" w14:textId="77777777" w:rsidR="006C270D" w:rsidRDefault="006C270D" w:rsidP="006C270D">
      <w:pPr>
        <w:jc w:val="center"/>
        <w:rPr>
          <w:rFonts w:ascii="Century Gothic" w:eastAsia="Century Gothic" w:hAnsi="Century Gothic" w:cs="Century Gothic"/>
          <w:i/>
          <w:sz w:val="28"/>
          <w:szCs w:val="28"/>
        </w:rPr>
      </w:pPr>
    </w:p>
    <w:p w14:paraId="32F3768A" w14:textId="77777777" w:rsidR="006C270D" w:rsidRDefault="006C270D" w:rsidP="006C270D">
      <w:pPr>
        <w:rPr>
          <w:rFonts w:ascii="Century Gothic" w:eastAsia="Century Gothic" w:hAnsi="Century Gothic" w:cs="Century Gothic"/>
          <w:i/>
          <w:sz w:val="28"/>
          <w:szCs w:val="28"/>
        </w:rPr>
      </w:pPr>
    </w:p>
    <w:p w14:paraId="3D265600" w14:textId="77777777" w:rsidR="002D4782" w:rsidRDefault="002D4782" w:rsidP="006C270D">
      <w:pPr>
        <w:rPr>
          <w:rFonts w:ascii="Century Gothic" w:eastAsia="Century Gothic" w:hAnsi="Century Gothic" w:cs="Century Gothic"/>
          <w:i/>
          <w:sz w:val="28"/>
          <w:szCs w:val="28"/>
        </w:rPr>
      </w:pPr>
    </w:p>
    <w:p w14:paraId="41174A2C" w14:textId="77777777" w:rsidR="006C270D" w:rsidRDefault="006C270D" w:rsidP="006C270D">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Maestra Linda Jeannethe Peña García. </w:t>
      </w:r>
    </w:p>
    <w:p w14:paraId="3585631C" w14:textId="77777777" w:rsidR="006C270D" w:rsidRDefault="006C270D" w:rsidP="006C270D">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Regidora Presidenta de la Comisión Edilicia de Igualdad de Género y de la Diversidad Sexual.</w:t>
      </w:r>
    </w:p>
    <w:p w14:paraId="5937FCF1" w14:textId="77777777" w:rsidR="006C270D" w:rsidRDefault="006C270D" w:rsidP="006C270D">
      <w:pPr>
        <w:jc w:val="both"/>
        <w:rPr>
          <w:rFonts w:ascii="Century Gothic" w:eastAsia="Century Gothic" w:hAnsi="Century Gothic" w:cs="Century Gothic"/>
          <w:sz w:val="24"/>
          <w:szCs w:val="24"/>
        </w:rPr>
      </w:pPr>
    </w:p>
    <w:p w14:paraId="53EF863C" w14:textId="37A3BC37" w:rsidR="006C270D" w:rsidRPr="002A198D" w:rsidRDefault="006C270D" w:rsidP="006C270D">
      <w:pPr>
        <w:rPr>
          <w:rFonts w:ascii="Century Gothic" w:hAnsi="Century Gothic"/>
          <w:b/>
          <w:bCs/>
          <w:i/>
          <w:iCs/>
        </w:rPr>
      </w:pPr>
      <w:r w:rsidRPr="002A198D">
        <w:rPr>
          <w:rFonts w:ascii="Century Gothic" w:hAnsi="Century Gothic"/>
          <w:b/>
          <w:bCs/>
          <w:i/>
          <w:iCs/>
        </w:rPr>
        <w:t>SR/LJPG/DLGP</w:t>
      </w:r>
      <w:r w:rsidR="002D4782">
        <w:rPr>
          <w:rFonts w:ascii="Century Gothic" w:hAnsi="Century Gothic"/>
          <w:b/>
          <w:bCs/>
          <w:i/>
          <w:iCs/>
        </w:rPr>
        <w:t>.</w:t>
      </w:r>
    </w:p>
    <w:p w14:paraId="00000079" w14:textId="671008A4" w:rsidR="00CA0134" w:rsidRPr="006C270D" w:rsidRDefault="00CA0134" w:rsidP="006C270D"/>
    <w:sectPr w:rsidR="00CA0134" w:rsidRPr="006C270D" w:rsidSect="00A4315D">
      <w:footerReference w:type="even" r:id="rId10"/>
      <w:footerReference w:type="default" r:id="rId11"/>
      <w:pgSz w:w="12240" w:h="20160"/>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1FAD8" w14:textId="77777777" w:rsidR="00011653" w:rsidRDefault="00011653">
      <w:pPr>
        <w:spacing w:after="0" w:line="240" w:lineRule="auto"/>
      </w:pPr>
      <w:r>
        <w:separator/>
      </w:r>
    </w:p>
  </w:endnote>
  <w:endnote w:type="continuationSeparator" w:id="0">
    <w:p w14:paraId="1A221FC9" w14:textId="77777777" w:rsidR="00011653" w:rsidRDefault="00011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8D5D45-E545-7646-A7CD-815820CD6AE7}"/>
    <w:embedBold r:id="rId2" w:fontKey="{03A4430D-EA8F-4E42-869A-872819C616BB}"/>
    <w:embedItalic r:id="rId3" w:fontKey="{425F9933-67DF-B44B-82C7-D3616675235D}"/>
  </w:font>
  <w:font w:name="Calibri">
    <w:panose1 w:val="020F0502020204030204"/>
    <w:charset w:val="00"/>
    <w:family w:val="swiss"/>
    <w:pitch w:val="variable"/>
    <w:sig w:usb0="E0002AFF" w:usb1="C000247B" w:usb2="00000009" w:usb3="00000000" w:csb0="000001FF" w:csb1="00000000"/>
    <w:embedRegular r:id="rId4" w:fontKey="{8E219105-33DD-0A4E-971D-7A6E652933CF}"/>
    <w:embedBold r:id="rId5" w:fontKey="{9D775156-B2DB-404E-9E00-9EFA00070E54}"/>
    <w:embedBoldItalic r:id="rId6" w:fontKey="{9C0B5B64-15BE-0E41-B961-DF0ACD1E4A43}"/>
  </w:font>
  <w:font w:name="Aptos Display">
    <w:panose1 w:val="020B0004020202020204"/>
    <w:charset w:val="00"/>
    <w:family w:val="swiss"/>
    <w:pitch w:val="variable"/>
    <w:sig w:usb0="20000287" w:usb1="00000003" w:usb2="00000000" w:usb3="00000000" w:csb0="0000019F" w:csb1="00000000"/>
    <w:embedRegular r:id="rId7" w:fontKey="{532C01DD-711D-8E46-8CCA-BA3986566112}"/>
  </w:font>
  <w:font w:name="Aptos">
    <w:panose1 w:val="020B0004020202020204"/>
    <w:charset w:val="00"/>
    <w:family w:val="swiss"/>
    <w:pitch w:val="variable"/>
    <w:sig w:usb0="20000287" w:usb1="00000003" w:usb2="00000000" w:usb3="00000000" w:csb0="0000019F" w:csb1="00000000"/>
    <w:embedRegular r:id="rId8" w:fontKey="{B9909BBA-80E0-1B4D-B447-1BD535998A8D}"/>
    <w:embedItalic r:id="rId9" w:fontKey="{DE70A595-D2B2-9347-BA19-5550C5704E98}"/>
  </w:font>
  <w:font w:name="Century Gothic">
    <w:panose1 w:val="020B0502020202020204"/>
    <w:charset w:val="00"/>
    <w:family w:val="swiss"/>
    <w:pitch w:val="variable"/>
    <w:sig w:usb0="00000287" w:usb1="00000000" w:usb2="00000000" w:usb3="00000000" w:csb0="0000009F" w:csb1="00000000"/>
    <w:embedRegular r:id="rId10" w:fontKey="{748C2A3E-0349-9141-9168-61B93D2C49B8}"/>
    <w:embedBold r:id="rId11" w:fontKey="{FF35F8A0-973B-9A45-95F4-91B1185E62F1}"/>
    <w:embedItalic r:id="rId12" w:fontKey="{F609100E-6AAF-7A4A-85C9-B9ECEBE6A7C8}"/>
    <w:embedBoldItalic r:id="rId13" w:fontKey="{C65614E0-F1C5-5746-A13C-AEFED28FA847}"/>
  </w:font>
  <w:font w:name="Arial">
    <w:panose1 w:val="020B0604020202020204"/>
    <w:charset w:val="00"/>
    <w:family w:val="swiss"/>
    <w:pitch w:val="variable"/>
    <w:sig w:usb0="E0002AFF" w:usb1="C0007843" w:usb2="00000009" w:usb3="00000000" w:csb0="000001FF" w:csb1="00000000"/>
    <w:embedRegular r:id="rId14" w:fontKey="{A78FBB9B-AABE-724A-AF47-2922A47244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A" w14:textId="77777777" w:rsidR="00CA0134"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7B" w14:textId="77777777" w:rsidR="00CA0134" w:rsidRDefault="00CA0134">
    <w:pPr>
      <w:pBdr>
        <w:top w:val="nil"/>
        <w:left w:val="nil"/>
        <w:bottom w:val="nil"/>
        <w:right w:val="nil"/>
        <w:between w:val="nil"/>
      </w:pBdr>
      <w:tabs>
        <w:tab w:val="center" w:pos="4419"/>
        <w:tab w:val="right" w:pos="8838"/>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C" w14:textId="319C8783" w:rsidR="00CA0134" w:rsidRDefault="00000000">
    <w:pPr>
      <w:pBdr>
        <w:top w:val="nil"/>
        <w:left w:val="nil"/>
        <w:bottom w:val="nil"/>
        <w:right w:val="nil"/>
        <w:between w:val="nil"/>
      </w:pBdr>
      <w:tabs>
        <w:tab w:val="center" w:pos="4419"/>
        <w:tab w:val="right" w:pos="8838"/>
      </w:tabs>
      <w:spacing w:after="0" w:line="240" w:lineRule="auto"/>
      <w:jc w:val="right"/>
      <w:rPr>
        <w:rFonts w:ascii="Century Gothic" w:eastAsia="Century Gothic" w:hAnsi="Century Gothic" w:cs="Century Gothic"/>
        <w:b/>
        <w:color w:val="000000"/>
      </w:rPr>
    </w:pPr>
    <w:r>
      <w:rPr>
        <w:rFonts w:ascii="Century Gothic" w:eastAsia="Century Gothic" w:hAnsi="Century Gothic" w:cs="Century Gothic"/>
        <w:b/>
        <w:color w:val="000000"/>
      </w:rPr>
      <w:fldChar w:fldCharType="begin"/>
    </w:r>
    <w:r>
      <w:rPr>
        <w:rFonts w:ascii="Century Gothic" w:eastAsia="Century Gothic" w:hAnsi="Century Gothic" w:cs="Century Gothic"/>
        <w:b/>
        <w:color w:val="000000"/>
      </w:rPr>
      <w:instrText>PAGE</w:instrText>
    </w:r>
    <w:r>
      <w:rPr>
        <w:rFonts w:ascii="Century Gothic" w:eastAsia="Century Gothic" w:hAnsi="Century Gothic" w:cs="Century Gothic"/>
        <w:b/>
        <w:color w:val="000000"/>
      </w:rPr>
      <w:fldChar w:fldCharType="separate"/>
    </w:r>
    <w:r w:rsidR="002F1C66">
      <w:rPr>
        <w:rFonts w:ascii="Century Gothic" w:eastAsia="Century Gothic" w:hAnsi="Century Gothic" w:cs="Century Gothic"/>
        <w:b/>
        <w:noProof/>
        <w:color w:val="000000"/>
      </w:rPr>
      <w:t>1</w:t>
    </w:r>
    <w:r>
      <w:rPr>
        <w:rFonts w:ascii="Century Gothic" w:eastAsia="Century Gothic" w:hAnsi="Century Gothic" w:cs="Century Gothic"/>
        <w:b/>
        <w:color w:val="000000"/>
      </w:rPr>
      <w:fldChar w:fldCharType="end"/>
    </w:r>
  </w:p>
  <w:p w14:paraId="0000007D" w14:textId="77777777" w:rsidR="00CA0134" w:rsidRDefault="00000000">
    <w:pPr>
      <w:pBdr>
        <w:top w:val="nil"/>
        <w:left w:val="nil"/>
        <w:bottom w:val="nil"/>
        <w:right w:val="nil"/>
        <w:between w:val="nil"/>
      </w:pBdr>
      <w:tabs>
        <w:tab w:val="center" w:pos="4419"/>
        <w:tab w:val="right" w:pos="8838"/>
      </w:tabs>
      <w:spacing w:after="0" w:line="240" w:lineRule="auto"/>
      <w:ind w:right="360"/>
      <w:rPr>
        <w:rFonts w:ascii="Century Gothic" w:eastAsia="Century Gothic" w:hAnsi="Century Gothic" w:cs="Century Gothic"/>
        <w:b/>
        <w:color w:val="000000"/>
        <w:sz w:val="15"/>
        <w:szCs w:val="15"/>
      </w:rPr>
    </w:pPr>
    <w:r>
      <w:rPr>
        <w:rFonts w:ascii="Century Gothic" w:eastAsia="Century Gothic" w:hAnsi="Century Gothic" w:cs="Century Gothic"/>
        <w:b/>
        <w:color w:val="000000"/>
        <w:sz w:val="15"/>
        <w:szCs w:val="15"/>
      </w:rPr>
      <w:t>SR/LJPG/DLGP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30D0B" w14:textId="77777777" w:rsidR="00011653" w:rsidRDefault="00011653">
      <w:pPr>
        <w:spacing w:after="0" w:line="240" w:lineRule="auto"/>
      </w:pPr>
      <w:r>
        <w:separator/>
      </w:r>
    </w:p>
  </w:footnote>
  <w:footnote w:type="continuationSeparator" w:id="0">
    <w:p w14:paraId="745B181F" w14:textId="77777777" w:rsidR="00011653" w:rsidRDefault="000116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72779"/>
    <w:multiLevelType w:val="multilevel"/>
    <w:tmpl w:val="FD96EFFE"/>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 w15:restartNumberingAfterBreak="0">
    <w:nsid w:val="24CA1A4D"/>
    <w:multiLevelType w:val="hybridMultilevel"/>
    <w:tmpl w:val="ED4ADDA4"/>
    <w:lvl w:ilvl="0" w:tplc="766C7ECC">
      <w:start w:val="1"/>
      <w:numFmt w:val="decimal"/>
      <w:lvlText w:val="%1."/>
      <w:lvlJc w:val="left"/>
      <w:pPr>
        <w:ind w:left="785"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DD6AC2"/>
    <w:multiLevelType w:val="hybridMultilevel"/>
    <w:tmpl w:val="915018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DB21628"/>
    <w:multiLevelType w:val="hybridMultilevel"/>
    <w:tmpl w:val="1E68EAC8"/>
    <w:lvl w:ilvl="0" w:tplc="3690BFDE">
      <w:start w:val="1"/>
      <w:numFmt w:val="decimal"/>
      <w:lvlText w:val="%1."/>
      <w:lvlJc w:val="left"/>
      <w:pPr>
        <w:ind w:left="760" w:hanging="4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79703258">
    <w:abstractNumId w:val="0"/>
  </w:num>
  <w:num w:numId="2" w16cid:durableId="843712713">
    <w:abstractNumId w:val="1"/>
  </w:num>
  <w:num w:numId="3" w16cid:durableId="1788232793">
    <w:abstractNumId w:val="2"/>
  </w:num>
  <w:num w:numId="4" w16cid:durableId="10375086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134"/>
    <w:rsid w:val="00011653"/>
    <w:rsid w:val="0002575A"/>
    <w:rsid w:val="001731F8"/>
    <w:rsid w:val="001939D3"/>
    <w:rsid w:val="002A198D"/>
    <w:rsid w:val="002D4782"/>
    <w:rsid w:val="002F1C66"/>
    <w:rsid w:val="00417143"/>
    <w:rsid w:val="004337C6"/>
    <w:rsid w:val="00474C66"/>
    <w:rsid w:val="004925E2"/>
    <w:rsid w:val="004A16E6"/>
    <w:rsid w:val="00525838"/>
    <w:rsid w:val="00546333"/>
    <w:rsid w:val="00565E42"/>
    <w:rsid w:val="005A3EDD"/>
    <w:rsid w:val="005A4712"/>
    <w:rsid w:val="0063035E"/>
    <w:rsid w:val="00631543"/>
    <w:rsid w:val="006611D6"/>
    <w:rsid w:val="006A2247"/>
    <w:rsid w:val="006A5152"/>
    <w:rsid w:val="006C270D"/>
    <w:rsid w:val="00753A31"/>
    <w:rsid w:val="00782C33"/>
    <w:rsid w:val="007C2EF7"/>
    <w:rsid w:val="007F3A28"/>
    <w:rsid w:val="00850DAD"/>
    <w:rsid w:val="008B64D4"/>
    <w:rsid w:val="00A4315D"/>
    <w:rsid w:val="00B261E5"/>
    <w:rsid w:val="00CA0134"/>
    <w:rsid w:val="00CA7F0B"/>
    <w:rsid w:val="00CD564F"/>
    <w:rsid w:val="00CE7CD8"/>
    <w:rsid w:val="00CF3AD2"/>
    <w:rsid w:val="00D302F9"/>
    <w:rsid w:val="00D41CFF"/>
    <w:rsid w:val="00D42942"/>
    <w:rsid w:val="00DD3B60"/>
    <w:rsid w:val="00E53248"/>
    <w:rsid w:val="00ED5B07"/>
    <w:rsid w:val="00FA089B"/>
    <w:rsid w:val="00FE54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9E021"/>
  <w15:docId w15:val="{4C6AB727-908C-2F40-A195-A5435C8C4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0A0"/>
  </w:style>
  <w:style w:type="paragraph" w:styleId="Ttulo1">
    <w:name w:val="heading 1"/>
    <w:basedOn w:val="Normal"/>
    <w:next w:val="Normal"/>
    <w:link w:val="Ttulo1Car"/>
    <w:uiPriority w:val="9"/>
    <w:qFormat/>
    <w:rsid w:val="00B410A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rPr>
  </w:style>
  <w:style w:type="paragraph" w:styleId="Ttulo2">
    <w:name w:val="heading 2"/>
    <w:basedOn w:val="Normal"/>
    <w:next w:val="Normal"/>
    <w:link w:val="Ttulo2Car"/>
    <w:uiPriority w:val="9"/>
    <w:semiHidden/>
    <w:unhideWhenUsed/>
    <w:qFormat/>
    <w:rsid w:val="00B410A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rPr>
  </w:style>
  <w:style w:type="paragraph" w:styleId="Ttulo3">
    <w:name w:val="heading 3"/>
    <w:basedOn w:val="Normal"/>
    <w:next w:val="Normal"/>
    <w:link w:val="Ttulo3Car"/>
    <w:uiPriority w:val="9"/>
    <w:semiHidden/>
    <w:unhideWhenUsed/>
    <w:qFormat/>
    <w:rsid w:val="00B410A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rPr>
  </w:style>
  <w:style w:type="paragraph" w:styleId="Ttulo4">
    <w:name w:val="heading 4"/>
    <w:basedOn w:val="Normal"/>
    <w:next w:val="Normal"/>
    <w:link w:val="Ttulo4Car"/>
    <w:uiPriority w:val="9"/>
    <w:semiHidden/>
    <w:unhideWhenUsed/>
    <w:qFormat/>
    <w:rsid w:val="00B410A0"/>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eastAsia="en-US"/>
    </w:rPr>
  </w:style>
  <w:style w:type="paragraph" w:styleId="Ttulo5">
    <w:name w:val="heading 5"/>
    <w:basedOn w:val="Normal"/>
    <w:next w:val="Normal"/>
    <w:link w:val="Ttulo5Car"/>
    <w:uiPriority w:val="9"/>
    <w:semiHidden/>
    <w:unhideWhenUsed/>
    <w:qFormat/>
    <w:rsid w:val="00B410A0"/>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eastAsia="en-US"/>
    </w:rPr>
  </w:style>
  <w:style w:type="paragraph" w:styleId="Ttulo6">
    <w:name w:val="heading 6"/>
    <w:basedOn w:val="Normal"/>
    <w:next w:val="Normal"/>
    <w:link w:val="Ttulo6Car"/>
    <w:uiPriority w:val="9"/>
    <w:semiHidden/>
    <w:unhideWhenUsed/>
    <w:qFormat/>
    <w:rsid w:val="00B410A0"/>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eastAsia="en-US"/>
    </w:rPr>
  </w:style>
  <w:style w:type="paragraph" w:styleId="Ttulo7">
    <w:name w:val="heading 7"/>
    <w:basedOn w:val="Normal"/>
    <w:next w:val="Normal"/>
    <w:link w:val="Ttulo7Car"/>
    <w:uiPriority w:val="9"/>
    <w:semiHidden/>
    <w:unhideWhenUsed/>
    <w:qFormat/>
    <w:rsid w:val="00B410A0"/>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Ttulo8">
    <w:name w:val="heading 8"/>
    <w:basedOn w:val="Normal"/>
    <w:next w:val="Normal"/>
    <w:link w:val="Ttulo8Car"/>
    <w:uiPriority w:val="9"/>
    <w:semiHidden/>
    <w:unhideWhenUsed/>
    <w:qFormat/>
    <w:rsid w:val="00B410A0"/>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Ttulo9">
    <w:name w:val="heading 9"/>
    <w:basedOn w:val="Normal"/>
    <w:next w:val="Normal"/>
    <w:link w:val="Ttulo9Car"/>
    <w:uiPriority w:val="9"/>
    <w:semiHidden/>
    <w:unhideWhenUsed/>
    <w:qFormat/>
    <w:rsid w:val="00B410A0"/>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410A0"/>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tulo1Car">
    <w:name w:val="Título 1 Car"/>
    <w:basedOn w:val="Fuentedeprrafopredeter"/>
    <w:link w:val="Ttulo1"/>
    <w:uiPriority w:val="9"/>
    <w:rsid w:val="00B410A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410A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410A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410A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410A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410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410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410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410A0"/>
    <w:rPr>
      <w:rFonts w:eastAsiaTheme="majorEastAsia" w:cstheme="majorBidi"/>
      <w:color w:val="272727" w:themeColor="text1" w:themeTint="D8"/>
    </w:rPr>
  </w:style>
  <w:style w:type="character" w:customStyle="1" w:styleId="TtuloCar">
    <w:name w:val="Título Car"/>
    <w:basedOn w:val="Fuentedeprrafopredeter"/>
    <w:link w:val="Ttulo"/>
    <w:uiPriority w:val="10"/>
    <w:rsid w:val="00B410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line="278" w:lineRule="auto"/>
    </w:pPr>
    <w:rPr>
      <w:rFonts w:ascii="Aptos" w:eastAsia="Aptos" w:hAnsi="Aptos" w:cs="Aptos"/>
      <w:color w:val="595959"/>
      <w:sz w:val="28"/>
      <w:szCs w:val="28"/>
    </w:rPr>
  </w:style>
  <w:style w:type="character" w:customStyle="1" w:styleId="SubttuloCar">
    <w:name w:val="Subtítulo Car"/>
    <w:basedOn w:val="Fuentedeprrafopredeter"/>
    <w:link w:val="Subttulo"/>
    <w:uiPriority w:val="11"/>
    <w:rsid w:val="00B410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410A0"/>
    <w:pPr>
      <w:spacing w:before="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CitaCar">
    <w:name w:val="Cita Car"/>
    <w:basedOn w:val="Fuentedeprrafopredeter"/>
    <w:link w:val="Cita"/>
    <w:uiPriority w:val="29"/>
    <w:rsid w:val="00B410A0"/>
    <w:rPr>
      <w:i/>
      <w:iCs/>
      <w:color w:val="404040" w:themeColor="text1" w:themeTint="BF"/>
    </w:rPr>
  </w:style>
  <w:style w:type="paragraph" w:styleId="Prrafodelista">
    <w:name w:val="List Paragraph"/>
    <w:basedOn w:val="Normal"/>
    <w:uiPriority w:val="34"/>
    <w:qFormat/>
    <w:rsid w:val="00B410A0"/>
    <w:pPr>
      <w:spacing w:line="278" w:lineRule="auto"/>
      <w:ind w:left="720"/>
      <w:contextualSpacing/>
    </w:pPr>
    <w:rPr>
      <w:rFonts w:asciiTheme="minorHAnsi" w:eastAsiaTheme="minorHAnsi" w:hAnsiTheme="minorHAnsi" w:cstheme="minorBidi"/>
      <w:kern w:val="2"/>
      <w:sz w:val="24"/>
      <w:szCs w:val="24"/>
      <w:lang w:eastAsia="en-US"/>
    </w:rPr>
  </w:style>
  <w:style w:type="character" w:styleId="nfasisintenso">
    <w:name w:val="Intense Emphasis"/>
    <w:basedOn w:val="Fuentedeprrafopredeter"/>
    <w:uiPriority w:val="21"/>
    <w:qFormat/>
    <w:rsid w:val="00B410A0"/>
    <w:rPr>
      <w:i/>
      <w:iCs/>
      <w:color w:val="0F4761" w:themeColor="accent1" w:themeShade="BF"/>
    </w:rPr>
  </w:style>
  <w:style w:type="paragraph" w:styleId="Citadestacada">
    <w:name w:val="Intense Quote"/>
    <w:basedOn w:val="Normal"/>
    <w:next w:val="Normal"/>
    <w:link w:val="CitadestacadaCar"/>
    <w:uiPriority w:val="30"/>
    <w:qFormat/>
    <w:rsid w:val="00B410A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CitadestacadaCar">
    <w:name w:val="Cita destacada Car"/>
    <w:basedOn w:val="Fuentedeprrafopredeter"/>
    <w:link w:val="Citadestacada"/>
    <w:uiPriority w:val="30"/>
    <w:rsid w:val="00B410A0"/>
    <w:rPr>
      <w:i/>
      <w:iCs/>
      <w:color w:val="0F4761" w:themeColor="accent1" w:themeShade="BF"/>
    </w:rPr>
  </w:style>
  <w:style w:type="character" w:styleId="Referenciaintensa">
    <w:name w:val="Intense Reference"/>
    <w:basedOn w:val="Fuentedeprrafopredeter"/>
    <w:uiPriority w:val="32"/>
    <w:qFormat/>
    <w:rsid w:val="00B410A0"/>
    <w:rPr>
      <w:b/>
      <w:bCs/>
      <w:smallCaps/>
      <w:color w:val="0F4761" w:themeColor="accent1" w:themeShade="BF"/>
      <w:spacing w:val="5"/>
    </w:rPr>
  </w:style>
  <w:style w:type="paragraph" w:styleId="NormalWeb">
    <w:name w:val="Normal (Web)"/>
    <w:basedOn w:val="Normal"/>
    <w:uiPriority w:val="99"/>
    <w:unhideWhenUsed/>
    <w:rsid w:val="00625C7C"/>
    <w:pPr>
      <w:spacing w:before="100" w:beforeAutospacing="1" w:after="100" w:afterAutospacing="1" w:line="240" w:lineRule="auto"/>
    </w:pPr>
    <w:rPr>
      <w:rFonts w:ascii="Times New Roman" w:eastAsia="Times New Roman" w:hAnsi="Times New Roman" w:cs="Times New Roman"/>
      <w:sz w:val="24"/>
      <w:szCs w:val="24"/>
    </w:rPr>
  </w:style>
  <w:style w:type="character" w:styleId="Fuerte">
    <w:name w:val="Strong"/>
    <w:basedOn w:val="Fuentedeprrafopredeter"/>
    <w:uiPriority w:val="22"/>
    <w:qFormat/>
    <w:rsid w:val="00625C7C"/>
    <w:rPr>
      <w:b/>
      <w:bCs/>
    </w:rPr>
  </w:style>
  <w:style w:type="character" w:styleId="Hipervnculo">
    <w:name w:val="Hyperlink"/>
    <w:basedOn w:val="Fuentedeprrafopredeter"/>
    <w:uiPriority w:val="99"/>
    <w:unhideWhenUsed/>
    <w:rsid w:val="00346690"/>
    <w:rPr>
      <w:color w:val="0000FF"/>
      <w:u w:val="single"/>
    </w:rPr>
  </w:style>
  <w:style w:type="paragraph" w:styleId="Encabezado">
    <w:name w:val="header"/>
    <w:basedOn w:val="Normal"/>
    <w:link w:val="EncabezadoCar"/>
    <w:uiPriority w:val="99"/>
    <w:unhideWhenUsed/>
    <w:rsid w:val="003466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6690"/>
    <w:rPr>
      <w:rFonts w:ascii="Calibri" w:eastAsia="Calibri" w:hAnsi="Calibri" w:cs="Calibri"/>
      <w:kern w:val="0"/>
      <w:sz w:val="22"/>
      <w:szCs w:val="22"/>
      <w:lang w:eastAsia="es-MX"/>
    </w:rPr>
  </w:style>
  <w:style w:type="paragraph" w:styleId="Piedepgina">
    <w:name w:val="footer"/>
    <w:basedOn w:val="Normal"/>
    <w:link w:val="PiedepginaCar"/>
    <w:uiPriority w:val="99"/>
    <w:unhideWhenUsed/>
    <w:rsid w:val="003466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6690"/>
    <w:rPr>
      <w:rFonts w:ascii="Calibri" w:eastAsia="Calibri" w:hAnsi="Calibri" w:cs="Calibri"/>
      <w:kern w:val="0"/>
      <w:sz w:val="22"/>
      <w:szCs w:val="22"/>
      <w:lang w:eastAsia="es-MX"/>
    </w:rPr>
  </w:style>
  <w:style w:type="character" w:styleId="Nmerodepgina">
    <w:name w:val="page number"/>
    <w:basedOn w:val="Fuentedeprrafopredeter"/>
    <w:uiPriority w:val="99"/>
    <w:semiHidden/>
    <w:unhideWhenUsed/>
    <w:rsid w:val="00346690"/>
  </w:style>
  <w:style w:type="character" w:styleId="Refdecomentario">
    <w:name w:val="annotation reference"/>
    <w:basedOn w:val="Fuentedeprrafopredeter"/>
    <w:uiPriority w:val="99"/>
    <w:semiHidden/>
    <w:unhideWhenUsed/>
    <w:rsid w:val="006C270D"/>
    <w:rPr>
      <w:sz w:val="16"/>
      <w:szCs w:val="16"/>
    </w:rPr>
  </w:style>
  <w:style w:type="paragraph" w:styleId="Textocomentario">
    <w:name w:val="annotation text"/>
    <w:basedOn w:val="Normal"/>
    <w:link w:val="TextocomentarioCar"/>
    <w:uiPriority w:val="99"/>
    <w:semiHidden/>
    <w:unhideWhenUsed/>
    <w:rsid w:val="006C270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C270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gidoralindapena@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lajomulco.gob.m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JaATSt1sL5eSI7T3wJhuC40MwA==">CgMxLjA4AHIhMVBMdEhYa0lfbExWZVh0cndyYncycTRTQ0tJcGplXzU3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2975</Words>
  <Characters>16364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Guzmán Peña</dc:creator>
  <cp:lastModifiedBy>Diana Guzman</cp:lastModifiedBy>
  <cp:revision>2</cp:revision>
  <cp:lastPrinted>2026-01-19T19:33:00Z</cp:lastPrinted>
  <dcterms:created xsi:type="dcterms:W3CDTF">2026-01-19T19:37:00Z</dcterms:created>
  <dcterms:modified xsi:type="dcterms:W3CDTF">2026-01-19T19:37:00Z</dcterms:modified>
</cp:coreProperties>
</file>