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- - - - - - - -</w:t>
      </w:r>
      <w:r w:rsidR="006619CB">
        <w:rPr>
          <w:rFonts w:ascii="Arial" w:eastAsia="Arial" w:hAnsi="Arial" w:cs="Arial"/>
          <w:sz w:val="24"/>
          <w:szCs w:val="24"/>
        </w:rPr>
        <w:t xml:space="preserve"> - - - - - - ACTA NÚMERO CMPC/04</w:t>
      </w:r>
      <w:r>
        <w:rPr>
          <w:rFonts w:ascii="Arial" w:eastAsia="Arial" w:hAnsi="Arial" w:cs="Arial"/>
          <w:sz w:val="24"/>
          <w:szCs w:val="24"/>
        </w:rPr>
        <w:t xml:space="preserve">/2020 - - - - - - - - - - - - - - - - - - </w:t>
      </w:r>
    </w:p>
    <w:p w:rsidR="00203640" w:rsidRDefault="006619CB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- - - - ACTA DE LA CUARTA</w:t>
      </w:r>
      <w:r w:rsidR="001A7637">
        <w:rPr>
          <w:rFonts w:ascii="Arial" w:eastAsia="Arial" w:hAnsi="Arial" w:cs="Arial"/>
          <w:sz w:val="24"/>
          <w:szCs w:val="24"/>
        </w:rPr>
        <w:t xml:space="preserve"> SESIÓN ORDINARIA DEL CONSEJO MUNICIPAL DE PARTICIPACIÓN CIUDADANA DE TLAJOMULCO DE ZÚÑI</w:t>
      </w:r>
      <w:r>
        <w:rPr>
          <w:rFonts w:ascii="Arial" w:eastAsia="Arial" w:hAnsi="Arial" w:cs="Arial"/>
          <w:sz w:val="24"/>
          <w:szCs w:val="24"/>
        </w:rPr>
        <w:t>GA, JALISCO. CELEBRADA EL DÍA 29 DE SEPTIEMBRE</w:t>
      </w:r>
      <w:r w:rsidR="001A7637">
        <w:rPr>
          <w:rFonts w:ascii="Arial" w:eastAsia="Arial" w:hAnsi="Arial" w:cs="Arial"/>
          <w:sz w:val="24"/>
          <w:szCs w:val="24"/>
        </w:rPr>
        <w:t xml:space="preserve"> DEL AÑO 2020. - - - - - - - - - - - - - - - - </w:t>
      </w:r>
    </w:p>
    <w:p w:rsidR="00203640" w:rsidRPr="006619CB" w:rsidRDefault="001A7637">
      <w:pPr>
        <w:pStyle w:val="normal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En el municipio de Tlajomulco de Zúñiga, Jalisco y a efectos de celebrar una SESIÓN ORDINARIA DEL CONSEJO MUNICIPAL DE PARTICIPACIÓN CIUDADANA, con fundamento en los artículos 326 fracción II, 341, 342, 343, 345, 346 y 347 del Reglamento de Participación Ciudadana para la Gobernanza del Municipio de Tlajomulco de Zúñiga, Jalisco,</w:t>
      </w:r>
      <w:r w:rsidR="006619CB">
        <w:rPr>
          <w:rFonts w:ascii="Arial" w:eastAsia="Arial" w:hAnsi="Arial" w:cs="Arial"/>
          <w:sz w:val="24"/>
          <w:szCs w:val="24"/>
        </w:rPr>
        <w:t xml:space="preserve"> </w:t>
      </w:r>
      <w:r w:rsidR="006619CB" w:rsidRPr="00917710">
        <w:rPr>
          <w:rFonts w:ascii="Arial" w:hAnsi="Arial" w:cs="Arial"/>
          <w:sz w:val="24"/>
          <w:szCs w:val="24"/>
          <w:lang w:val="es-ES"/>
        </w:rPr>
        <w:t>se reúnen los integrantes Consejeros desarrollando la Sesión de la siguiente manera: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PRIMER PUNTO DEL ORDEN DEL DÍA. </w:t>
      </w:r>
      <w:r>
        <w:rPr>
          <w:rFonts w:ascii="Arial" w:eastAsia="Arial" w:hAnsi="Arial" w:cs="Arial"/>
          <w:sz w:val="24"/>
          <w:szCs w:val="24"/>
        </w:rPr>
        <w:t>Lista de asistencia para la verificación y declaración del quórum legal para sesionar. - - - - - - - - - - - - - - - - - -</w:t>
      </w:r>
      <w:r w:rsidR="003C383D">
        <w:rPr>
          <w:rFonts w:ascii="Arial" w:eastAsia="Arial" w:hAnsi="Arial" w:cs="Arial"/>
          <w:sz w:val="24"/>
          <w:szCs w:val="24"/>
        </w:rPr>
        <w:t xml:space="preserve"> - - -  - - - --  - </w:t>
      </w:r>
      <w:r>
        <w:rPr>
          <w:rFonts w:ascii="Arial" w:eastAsia="Arial" w:hAnsi="Arial" w:cs="Arial"/>
          <w:sz w:val="24"/>
          <w:szCs w:val="24"/>
        </w:rPr>
        <w:t> 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presidente:</w:t>
      </w:r>
      <w:r w:rsidR="003C383D">
        <w:rPr>
          <w:rFonts w:ascii="Arial" w:eastAsia="Arial" w:hAnsi="Arial" w:cs="Arial"/>
          <w:b/>
          <w:sz w:val="24"/>
          <w:szCs w:val="24"/>
        </w:rPr>
        <w:t xml:space="preserve"> </w:t>
      </w:r>
      <w:r w:rsidR="003C383D" w:rsidRPr="003C383D">
        <w:rPr>
          <w:rFonts w:ascii="Arial" w:eastAsia="Arial" w:hAnsi="Arial" w:cs="Arial"/>
          <w:sz w:val="24"/>
          <w:szCs w:val="24"/>
        </w:rPr>
        <w:t>Quiero agradecer la asistencia</w:t>
      </w:r>
      <w:r w:rsidR="001C0610">
        <w:rPr>
          <w:rFonts w:ascii="Arial" w:eastAsia="Arial" w:hAnsi="Arial" w:cs="Arial"/>
          <w:sz w:val="24"/>
          <w:szCs w:val="24"/>
        </w:rPr>
        <w:t xml:space="preserve"> a esta sesión</w:t>
      </w:r>
      <w:r w:rsidR="003C383D" w:rsidRPr="003C383D">
        <w:rPr>
          <w:rFonts w:ascii="Arial" w:eastAsia="Arial" w:hAnsi="Arial" w:cs="Arial"/>
          <w:sz w:val="24"/>
          <w:szCs w:val="24"/>
        </w:rPr>
        <w:t xml:space="preserve"> de los integrantes</w:t>
      </w:r>
      <w:r w:rsidR="001C0610">
        <w:rPr>
          <w:rFonts w:ascii="Arial" w:eastAsia="Arial" w:hAnsi="Arial" w:cs="Arial"/>
          <w:sz w:val="24"/>
          <w:szCs w:val="24"/>
        </w:rPr>
        <w:t xml:space="preserve"> de este Consejo y dar la bienvenida a los licenciados, José Luis Padilla, y Julián Rosales.</w:t>
      </w:r>
      <w:r w:rsidR="003C383D" w:rsidRPr="003C383D">
        <w:rPr>
          <w:rFonts w:ascii="Arial" w:eastAsia="Arial" w:hAnsi="Arial" w:cs="Arial"/>
          <w:sz w:val="24"/>
          <w:szCs w:val="24"/>
        </w:rPr>
        <w:t xml:space="preserve"> </w:t>
      </w:r>
      <w:r w:rsidRPr="003C383D">
        <w:rPr>
          <w:rFonts w:ascii="Arial" w:eastAsia="Arial" w:hAnsi="Arial" w:cs="Arial"/>
          <w:sz w:val="24"/>
          <w:szCs w:val="24"/>
        </w:rPr>
        <w:t xml:space="preserve"> </w:t>
      </w:r>
      <w:r w:rsidR="006619CB">
        <w:rPr>
          <w:rFonts w:ascii="Arial" w:eastAsia="Arial" w:hAnsi="Arial" w:cs="Arial"/>
          <w:sz w:val="24"/>
          <w:szCs w:val="24"/>
        </w:rPr>
        <w:t>Siendo las 10:1</w:t>
      </w:r>
      <w:r>
        <w:rPr>
          <w:rFonts w:ascii="Arial" w:eastAsia="Arial" w:hAnsi="Arial" w:cs="Arial"/>
          <w:sz w:val="24"/>
          <w:szCs w:val="24"/>
        </w:rPr>
        <w:t>9</w:t>
      </w:r>
      <w:r w:rsidR="006619CB">
        <w:rPr>
          <w:rFonts w:ascii="Arial" w:eastAsia="Arial" w:hAnsi="Arial" w:cs="Arial"/>
          <w:sz w:val="24"/>
          <w:szCs w:val="24"/>
        </w:rPr>
        <w:t xml:space="preserve"> diez horas con diecinueve minutos del día 29 de septiembre</w:t>
      </w:r>
      <w:r>
        <w:rPr>
          <w:rFonts w:ascii="Arial" w:eastAsia="Arial" w:hAnsi="Arial" w:cs="Arial"/>
          <w:sz w:val="24"/>
          <w:szCs w:val="24"/>
        </w:rPr>
        <w:t xml:space="preserve"> de 2020 damos inicio a la sesión ordinaria del Consejo Municipal de Participació</w:t>
      </w:r>
      <w:r w:rsidR="001C0610">
        <w:rPr>
          <w:rFonts w:ascii="Arial" w:eastAsia="Arial" w:hAnsi="Arial" w:cs="Arial"/>
          <w:sz w:val="24"/>
          <w:szCs w:val="24"/>
        </w:rPr>
        <w:t xml:space="preserve">n Ciudadana. - - - - - - - - - - - --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como </w:t>
      </w:r>
      <w:r w:rsidRPr="009E2584">
        <w:rPr>
          <w:rFonts w:ascii="Arial" w:eastAsia="Arial" w:hAnsi="Arial" w:cs="Arial"/>
          <w:b/>
          <w:sz w:val="24"/>
          <w:szCs w:val="24"/>
        </w:rPr>
        <w:t>PRIMER PUNTO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619CB">
        <w:rPr>
          <w:rFonts w:ascii="Arial" w:eastAsia="Arial" w:hAnsi="Arial" w:cs="Arial"/>
          <w:sz w:val="24"/>
          <w:szCs w:val="24"/>
        </w:rPr>
        <w:t xml:space="preserve">del orden del día le solicito al </w:t>
      </w:r>
      <w:r>
        <w:rPr>
          <w:rFonts w:ascii="Arial" w:eastAsia="Arial" w:hAnsi="Arial" w:cs="Arial"/>
          <w:sz w:val="24"/>
          <w:szCs w:val="24"/>
        </w:rPr>
        <w:t xml:space="preserve">secretario técnico el </w:t>
      </w:r>
      <w:r w:rsidR="009E2584">
        <w:rPr>
          <w:rFonts w:ascii="Arial" w:eastAsia="Arial" w:hAnsi="Arial" w:cs="Arial"/>
          <w:sz w:val="24"/>
          <w:szCs w:val="24"/>
        </w:rPr>
        <w:t>Lic.</w:t>
      </w:r>
      <w:r>
        <w:rPr>
          <w:rFonts w:ascii="Arial" w:eastAsia="Arial" w:hAnsi="Arial" w:cs="Arial"/>
          <w:sz w:val="24"/>
          <w:szCs w:val="24"/>
        </w:rPr>
        <w:t xml:space="preserve"> Armando Bollaín</w:t>
      </w:r>
      <w:r w:rsidR="003C383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proceda a pasar lista de asistencia para la verificación y declaración de quórum legal para sesionar. - - - - 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Gerardo Armando Bollaín y Goytia Balderrama, secretario técnico: </w:t>
      </w:r>
      <w:r w:rsidR="003C383D">
        <w:rPr>
          <w:rFonts w:ascii="Arial" w:eastAsia="Arial" w:hAnsi="Arial" w:cs="Arial"/>
          <w:sz w:val="24"/>
          <w:szCs w:val="24"/>
        </w:rPr>
        <w:t>Buenos días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1C0610">
        <w:rPr>
          <w:rFonts w:ascii="Arial" w:eastAsia="Arial" w:hAnsi="Arial" w:cs="Arial"/>
          <w:sz w:val="24"/>
          <w:szCs w:val="24"/>
        </w:rPr>
        <w:t xml:space="preserve"> todas y todos, procedo a pasar la lista a asistencia</w:t>
      </w:r>
      <w:r>
        <w:rPr>
          <w:rFonts w:ascii="Arial" w:eastAsia="Arial" w:hAnsi="Arial" w:cs="Arial"/>
          <w:sz w:val="24"/>
          <w:szCs w:val="24"/>
        </w:rPr>
        <w:t xml:space="preserve">.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Ing. Juan Marcos Sánchez Nava, consejero presidente – Presente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María Velia Reyes López, consejera vocal – Presente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 Lucia Gómez González, consejera vocal – Presente - - - - - - - - - - - - - - - - - - - 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Luis Fernando Oropeza Serna, consejero vocal – Presente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Annette Marie Álvarez Mendoza, consejera vocal – Presente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Alfon</w:t>
      </w:r>
      <w:r w:rsidR="001C0610">
        <w:rPr>
          <w:rFonts w:ascii="Arial" w:eastAsia="Arial" w:hAnsi="Arial" w:cs="Arial"/>
          <w:sz w:val="24"/>
          <w:szCs w:val="24"/>
        </w:rPr>
        <w:t>so Peña Ramírez, consejero vocal – Ausente</w:t>
      </w:r>
      <w:r>
        <w:rPr>
          <w:rFonts w:ascii="Arial" w:eastAsia="Arial" w:hAnsi="Arial" w:cs="Arial"/>
          <w:sz w:val="24"/>
          <w:szCs w:val="24"/>
        </w:rPr>
        <w:t xml:space="preserve"> - - - - - - - - - - - - - - - - - </w:t>
      </w:r>
    </w:p>
    <w:p w:rsidR="001C061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Rodolfo Rosales</w:t>
      </w:r>
      <w:r w:rsidR="001C0610">
        <w:rPr>
          <w:rFonts w:ascii="Arial" w:eastAsia="Arial" w:hAnsi="Arial" w:cs="Arial"/>
          <w:sz w:val="24"/>
          <w:szCs w:val="24"/>
        </w:rPr>
        <w:t xml:space="preserve"> Machain, consejero vocal – Presente</w:t>
      </w:r>
      <w:r>
        <w:rPr>
          <w:rFonts w:ascii="Arial" w:eastAsia="Arial" w:hAnsi="Arial" w:cs="Arial"/>
          <w:sz w:val="24"/>
          <w:szCs w:val="24"/>
        </w:rPr>
        <w:t xml:space="preserve"> - - - - - -</w:t>
      </w:r>
      <w:r w:rsidR="001C0610">
        <w:rPr>
          <w:rFonts w:ascii="Arial" w:eastAsia="Arial" w:hAnsi="Arial" w:cs="Arial"/>
          <w:sz w:val="24"/>
          <w:szCs w:val="24"/>
        </w:rPr>
        <w:t xml:space="preserve">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hace constar la asistencia de 6 de los 7 consejeros por lo que ex</w:t>
      </w:r>
      <w:r w:rsidR="001C0610">
        <w:rPr>
          <w:rFonts w:ascii="Arial" w:eastAsia="Arial" w:hAnsi="Arial" w:cs="Arial"/>
          <w:sz w:val="24"/>
          <w:szCs w:val="24"/>
        </w:rPr>
        <w:t xml:space="preserve">iste quórum legal para sesionar y nos acompañan como invitados a esta sesión y  </w:t>
      </w:r>
      <w:r w:rsidR="00CA5E4E">
        <w:rPr>
          <w:rFonts w:ascii="Arial" w:eastAsia="Arial" w:hAnsi="Arial" w:cs="Arial"/>
          <w:sz w:val="24"/>
          <w:szCs w:val="24"/>
        </w:rPr>
        <w:t>le</w:t>
      </w:r>
      <w:r w:rsidR="001C0610">
        <w:rPr>
          <w:rFonts w:ascii="Arial" w:eastAsia="Arial" w:hAnsi="Arial" w:cs="Arial"/>
          <w:sz w:val="24"/>
          <w:szCs w:val="24"/>
        </w:rPr>
        <w:t xml:space="preserve"> doy la cordial bienvenida al Lic. José Luis Padilla Pérez</w:t>
      </w:r>
      <w:r w:rsidR="00CA5E4E">
        <w:rPr>
          <w:rFonts w:ascii="Arial" w:eastAsia="Arial" w:hAnsi="Arial" w:cs="Arial"/>
          <w:sz w:val="24"/>
          <w:szCs w:val="24"/>
        </w:rPr>
        <w:t>,</w:t>
      </w:r>
      <w:r w:rsidR="001C0610">
        <w:rPr>
          <w:rFonts w:ascii="Arial" w:eastAsia="Arial" w:hAnsi="Arial" w:cs="Arial"/>
          <w:sz w:val="24"/>
          <w:szCs w:val="24"/>
        </w:rPr>
        <w:t xml:space="preserve"> Director de Actas e </w:t>
      </w:r>
      <w:r w:rsidR="00CA5E4E">
        <w:rPr>
          <w:rFonts w:ascii="Arial" w:eastAsia="Arial" w:hAnsi="Arial" w:cs="Arial"/>
          <w:sz w:val="24"/>
          <w:szCs w:val="24"/>
        </w:rPr>
        <w:t>Integración</w:t>
      </w:r>
      <w:r w:rsidR="001C0610">
        <w:rPr>
          <w:rFonts w:ascii="Arial" w:eastAsia="Arial" w:hAnsi="Arial" w:cs="Arial"/>
          <w:sz w:val="24"/>
          <w:szCs w:val="24"/>
        </w:rPr>
        <w:t xml:space="preserve"> y el Lic. </w:t>
      </w:r>
      <w:r w:rsidR="00CA5E4E">
        <w:rPr>
          <w:rFonts w:ascii="Arial" w:eastAsia="Arial" w:hAnsi="Arial" w:cs="Arial"/>
          <w:sz w:val="24"/>
          <w:szCs w:val="24"/>
        </w:rPr>
        <w:t>Víctor</w:t>
      </w:r>
      <w:r w:rsidR="001C0610">
        <w:rPr>
          <w:rFonts w:ascii="Arial" w:eastAsia="Arial" w:hAnsi="Arial" w:cs="Arial"/>
          <w:sz w:val="24"/>
          <w:szCs w:val="24"/>
        </w:rPr>
        <w:t xml:space="preserve"> </w:t>
      </w:r>
      <w:r w:rsidR="00CA5E4E">
        <w:rPr>
          <w:rFonts w:ascii="Arial" w:eastAsia="Arial" w:hAnsi="Arial" w:cs="Arial"/>
          <w:sz w:val="24"/>
          <w:szCs w:val="24"/>
        </w:rPr>
        <w:t>Julián</w:t>
      </w:r>
      <w:r w:rsidR="001C0610">
        <w:rPr>
          <w:rFonts w:ascii="Arial" w:eastAsia="Arial" w:hAnsi="Arial" w:cs="Arial"/>
          <w:sz w:val="24"/>
          <w:szCs w:val="24"/>
        </w:rPr>
        <w:t xml:space="preserve"> Rosales </w:t>
      </w:r>
      <w:r w:rsidR="00CA5E4E">
        <w:rPr>
          <w:rFonts w:ascii="Arial" w:eastAsia="Arial" w:hAnsi="Arial" w:cs="Arial"/>
          <w:sz w:val="24"/>
          <w:szCs w:val="24"/>
        </w:rPr>
        <w:t>Rodríguez, D</w:t>
      </w:r>
      <w:r w:rsidR="001C0610">
        <w:rPr>
          <w:rFonts w:ascii="Arial" w:eastAsia="Arial" w:hAnsi="Arial" w:cs="Arial"/>
          <w:sz w:val="24"/>
          <w:szCs w:val="24"/>
        </w:rPr>
        <w:t>irector General de</w:t>
      </w:r>
      <w:r w:rsidR="00CA5E4E">
        <w:rPr>
          <w:rFonts w:ascii="Arial" w:eastAsia="Arial" w:hAnsi="Arial" w:cs="Arial"/>
          <w:sz w:val="24"/>
          <w:szCs w:val="24"/>
        </w:rPr>
        <w:t xml:space="preserve"> Cultura de Paz y G</w:t>
      </w:r>
      <w:r w:rsidR="001C0610">
        <w:rPr>
          <w:rFonts w:ascii="Arial" w:eastAsia="Arial" w:hAnsi="Arial" w:cs="Arial"/>
          <w:sz w:val="24"/>
          <w:szCs w:val="24"/>
        </w:rPr>
        <w:t xml:space="preserve">obernanza, los licenciados son los </w:t>
      </w:r>
      <w:r w:rsidR="00CA5E4E">
        <w:rPr>
          <w:rFonts w:ascii="Arial" w:eastAsia="Arial" w:hAnsi="Arial" w:cs="Arial"/>
          <w:sz w:val="24"/>
          <w:szCs w:val="24"/>
        </w:rPr>
        <w:t>encargados</w:t>
      </w:r>
      <w:r w:rsidR="001C0610">
        <w:rPr>
          <w:rFonts w:ascii="Arial" w:eastAsia="Arial" w:hAnsi="Arial" w:cs="Arial"/>
          <w:sz w:val="24"/>
          <w:szCs w:val="24"/>
        </w:rPr>
        <w:t xml:space="preserve"> de ver el tema de la </w:t>
      </w:r>
      <w:r w:rsidR="001C0610">
        <w:rPr>
          <w:rFonts w:ascii="Arial" w:eastAsia="Arial" w:hAnsi="Arial" w:cs="Arial"/>
          <w:sz w:val="24"/>
          <w:szCs w:val="24"/>
        </w:rPr>
        <w:lastRenderedPageBreak/>
        <w:t xml:space="preserve">conformación del </w:t>
      </w:r>
      <w:r w:rsidR="00CA5E4E">
        <w:rPr>
          <w:rFonts w:ascii="Arial" w:eastAsia="Arial" w:hAnsi="Arial" w:cs="Arial"/>
          <w:sz w:val="24"/>
          <w:szCs w:val="24"/>
        </w:rPr>
        <w:t>C</w:t>
      </w:r>
      <w:r w:rsidR="001C0610">
        <w:rPr>
          <w:rFonts w:ascii="Arial" w:eastAsia="Arial" w:hAnsi="Arial" w:cs="Arial"/>
          <w:sz w:val="24"/>
          <w:szCs w:val="24"/>
        </w:rPr>
        <w:t xml:space="preserve">omité </w:t>
      </w:r>
      <w:r w:rsidR="00CA5E4E">
        <w:rPr>
          <w:rFonts w:ascii="Arial" w:eastAsia="Arial" w:hAnsi="Arial" w:cs="Arial"/>
          <w:sz w:val="24"/>
          <w:szCs w:val="24"/>
        </w:rPr>
        <w:t>Coordinador y estarán</w:t>
      </w:r>
      <w:r w:rsidR="001C0610">
        <w:rPr>
          <w:rFonts w:ascii="Arial" w:eastAsia="Arial" w:hAnsi="Arial" w:cs="Arial"/>
          <w:sz w:val="24"/>
          <w:szCs w:val="24"/>
        </w:rPr>
        <w:t xml:space="preserve"> aquí para aclarar o solventar alguna duda o cometario respecto al tema</w:t>
      </w:r>
      <w:r w:rsidR="00CA5E4E">
        <w:rPr>
          <w:rFonts w:ascii="Arial" w:eastAsia="Arial" w:hAnsi="Arial" w:cs="Arial"/>
          <w:sz w:val="24"/>
          <w:szCs w:val="24"/>
        </w:rPr>
        <w:t>.</w:t>
      </w:r>
      <w:r w:rsidR="001C0610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- - - 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SEGUNDO PUNTO DEL ORDEN DEL DÍA. </w:t>
      </w:r>
      <w:r>
        <w:rPr>
          <w:rFonts w:ascii="Arial" w:eastAsia="Arial" w:hAnsi="Arial" w:cs="Arial"/>
          <w:sz w:val="24"/>
          <w:szCs w:val="24"/>
        </w:rPr>
        <w:t xml:space="preserve">Lectura y aprobación del orden del día. - - - - - - - - - - - - - - - - - - - - - - - - - - - - - - - - - - - - - - - - - - - - - - - - - - - - - - - </w:t>
      </w:r>
    </w:p>
    <w:p w:rsidR="00CA5E4E" w:rsidRDefault="00CA5E4E" w:rsidP="00CA5E4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Juan Marcos Sánchez Nava, consejero presidente</w:t>
      </w:r>
      <w:r w:rsidRPr="00422BF1">
        <w:rPr>
          <w:rFonts w:ascii="Arial" w:hAnsi="Arial" w:cs="Arial"/>
          <w:b/>
          <w:i/>
          <w:sz w:val="24"/>
          <w:szCs w:val="24"/>
          <w:lang w:val="es-ES"/>
        </w:rPr>
        <w:t>:</w:t>
      </w:r>
      <w:r w:rsidRPr="00503804">
        <w:rPr>
          <w:rFonts w:ascii="Arial" w:hAnsi="Arial" w:cs="Arial"/>
          <w:sz w:val="24"/>
          <w:szCs w:val="24"/>
          <w:lang w:val="es-ES"/>
        </w:rPr>
        <w:t xml:space="preserve"> Muy bien, gracias, en el </w:t>
      </w:r>
      <w:r>
        <w:rPr>
          <w:rFonts w:ascii="Arial" w:hAnsi="Arial" w:cs="Arial"/>
          <w:sz w:val="24"/>
          <w:szCs w:val="24"/>
          <w:lang w:val="es-ES"/>
        </w:rPr>
        <w:t>desahogo del segundo punto del O</w:t>
      </w:r>
      <w:r w:rsidRPr="00503804">
        <w:rPr>
          <w:rFonts w:ascii="Arial" w:hAnsi="Arial" w:cs="Arial"/>
          <w:sz w:val="24"/>
          <w:szCs w:val="24"/>
          <w:lang w:val="es-ES"/>
        </w:rPr>
        <w:t>rden del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Pr="00503804">
        <w:rPr>
          <w:rFonts w:ascii="Arial" w:hAnsi="Arial" w:cs="Arial"/>
          <w:sz w:val="24"/>
          <w:szCs w:val="24"/>
          <w:lang w:val="es-ES"/>
        </w:rPr>
        <w:t>ía, le solicito al Secretario Técnico de lec</w:t>
      </w:r>
      <w:r>
        <w:rPr>
          <w:rFonts w:ascii="Arial" w:hAnsi="Arial" w:cs="Arial"/>
          <w:sz w:val="24"/>
          <w:szCs w:val="24"/>
          <w:lang w:val="es-ES"/>
        </w:rPr>
        <w:t>tura al mismo. - - - - - - -  - - - - - - - - - - - --  - - - - - - - -- - - - - -- - -- - - - - - - -- -  -</w:t>
      </w:r>
    </w:p>
    <w:p w:rsidR="00CA5E4E" w:rsidRDefault="00CA5E4E" w:rsidP="00CA5E4E">
      <w:pPr>
        <w:rPr>
          <w:rFonts w:ascii="Arial" w:hAnsi="Arial" w:cs="Arial"/>
          <w:sz w:val="24"/>
          <w:szCs w:val="24"/>
          <w:lang w:val="es-ES"/>
        </w:rPr>
      </w:pPr>
      <w:r w:rsidRPr="00CA5E4E">
        <w:rPr>
          <w:rFonts w:ascii="Arial" w:hAnsi="Arial" w:cs="Arial"/>
          <w:b/>
          <w:sz w:val="24"/>
          <w:szCs w:val="24"/>
        </w:rPr>
        <w:t>Gerardo Armando Bollaín y Goytia Balderrama, secretario técnico</w:t>
      </w:r>
      <w:r w:rsidRPr="00422BF1">
        <w:rPr>
          <w:rFonts w:ascii="Arial" w:hAnsi="Arial" w:cs="Arial"/>
          <w:b/>
          <w:i/>
          <w:sz w:val="24"/>
          <w:szCs w:val="24"/>
          <w:lang w:val="es-ES"/>
        </w:rPr>
        <w:t>:</w:t>
      </w:r>
      <w:r w:rsidRPr="00422B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03804">
        <w:rPr>
          <w:rFonts w:ascii="Arial" w:hAnsi="Arial" w:cs="Arial"/>
          <w:sz w:val="24"/>
          <w:szCs w:val="24"/>
          <w:lang w:val="es-ES"/>
        </w:rPr>
        <w:t>Claro que sí:</w:t>
      </w:r>
    </w:p>
    <w:p w:rsidR="00CA5E4E" w:rsidRPr="00CA5E4E" w:rsidRDefault="00CA5E4E" w:rsidP="00CA5E4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E4E">
        <w:rPr>
          <w:rFonts w:ascii="Arial" w:hAnsi="Arial" w:cs="Arial"/>
          <w:sz w:val="24"/>
          <w:szCs w:val="24"/>
          <w:lang w:val="es-ES"/>
        </w:rPr>
        <w:t>-- - - - -- - - - -- - - - -- - - - -- 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A5E4E">
        <w:rPr>
          <w:rFonts w:ascii="Arial" w:hAnsi="Arial" w:cs="Arial"/>
          <w:sz w:val="24"/>
          <w:szCs w:val="24"/>
          <w:lang w:val="es-ES"/>
        </w:rPr>
        <w:t xml:space="preserve">- </w:t>
      </w:r>
      <w:r w:rsidRPr="00CA5E4E">
        <w:rPr>
          <w:rFonts w:ascii="Arial" w:hAnsi="Arial" w:cs="Arial"/>
          <w:b/>
          <w:sz w:val="24"/>
          <w:szCs w:val="24"/>
          <w:lang w:val="es-ES"/>
        </w:rPr>
        <w:t>ORDEN DEL DÍA</w:t>
      </w:r>
      <w:r w:rsidRPr="00CA5E4E">
        <w:rPr>
          <w:rFonts w:ascii="Arial" w:hAnsi="Arial" w:cs="Arial"/>
          <w:sz w:val="24"/>
          <w:szCs w:val="24"/>
          <w:lang w:val="es-ES"/>
        </w:rPr>
        <w:t xml:space="preserve">  - - - - - - - -  - - - --  -- - -  - - --  </w:t>
      </w:r>
    </w:p>
    <w:p w:rsidR="00CA5E4E" w:rsidRPr="00CA5E4E" w:rsidRDefault="00CA5E4E" w:rsidP="00CA5E4E">
      <w:pPr>
        <w:pStyle w:val="Prrafodelista"/>
        <w:ind w:left="480"/>
        <w:rPr>
          <w:rFonts w:ascii="Arial" w:hAnsi="Arial" w:cs="Arial"/>
          <w:sz w:val="20"/>
          <w:szCs w:val="20"/>
        </w:rPr>
      </w:pPr>
    </w:p>
    <w:p w:rsidR="00CA5E4E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CA5E4E" w:rsidRDefault="00CA5E4E" w:rsidP="00CA5E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A5E4E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CA5E4E" w:rsidRDefault="00CA5E4E" w:rsidP="00CA5E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A5E4E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>
        <w:rPr>
          <w:rFonts w:ascii="Arial" w:hAnsi="Arial" w:cs="Arial"/>
          <w:sz w:val="20"/>
          <w:szCs w:val="20"/>
        </w:rPr>
        <w:t xml:space="preserve">a y en su caso aprobación del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 Sesión Ordinaria de fecha 18 de Agosto de 2020.</w:t>
      </w:r>
    </w:p>
    <w:p w:rsidR="00CA5E4E" w:rsidRPr="00361308" w:rsidRDefault="00CA5E4E" w:rsidP="00CA5E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A5E4E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Presentación, análisis y en su caso aprobación de la Convocatoria </w:t>
      </w:r>
      <w:r w:rsidRPr="00361308">
        <w:rPr>
          <w:rFonts w:ascii="Arial" w:hAnsi="Arial" w:cs="Arial"/>
          <w:sz w:val="20"/>
          <w:szCs w:val="20"/>
        </w:rPr>
        <w:t>para ocupar el cargo de titular de la Secretaría Técnica del Comité Coordinador del Sistema Municipal Anticorrupción y Antisoborno de Tlajomulco de Zúñiga, Jalisco.</w:t>
      </w:r>
    </w:p>
    <w:p w:rsidR="00CA5E4E" w:rsidRPr="004E7C03" w:rsidRDefault="00CA5E4E" w:rsidP="00CA5E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A5E4E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Presentación, análisis y revisión de expedientes de solicitantes para conformar el </w:t>
      </w:r>
      <w:r w:rsidRPr="00017A29">
        <w:rPr>
          <w:rFonts w:ascii="Arial" w:hAnsi="Arial" w:cs="Arial"/>
          <w:sz w:val="20"/>
          <w:szCs w:val="20"/>
        </w:rPr>
        <w:t>Consejo Municipal de Igualdad Sustantiva y la Prevención, Atención, Sanción y Erradicación de la Violencia Contra las Mujeres</w:t>
      </w:r>
      <w:r>
        <w:rPr>
          <w:rFonts w:ascii="Core Rhino 45 Regular" w:hAnsi="Core Rhino 45 Regular"/>
        </w:rPr>
        <w:t>.</w:t>
      </w:r>
      <w:r w:rsidRPr="00361308">
        <w:rPr>
          <w:rFonts w:ascii="Arial" w:hAnsi="Arial" w:cs="Arial"/>
          <w:sz w:val="20"/>
          <w:szCs w:val="20"/>
        </w:rPr>
        <w:t xml:space="preserve"> </w:t>
      </w:r>
    </w:p>
    <w:p w:rsidR="00CA5E4E" w:rsidRDefault="00CA5E4E" w:rsidP="00CA5E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A5E4E" w:rsidRPr="00361308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y en su caso aprobación de la conformación del </w:t>
      </w:r>
      <w:r w:rsidRPr="00017A29">
        <w:rPr>
          <w:rFonts w:ascii="Arial" w:hAnsi="Arial" w:cs="Arial"/>
          <w:sz w:val="20"/>
          <w:szCs w:val="20"/>
        </w:rPr>
        <w:t>Consejo Municipal de Igualdad Sustantiva y la Prevención, Atención, Sanción y Erradicación de la Violencia Contra las Mujeres</w:t>
      </w:r>
      <w:r w:rsidRPr="00361308">
        <w:rPr>
          <w:rFonts w:ascii="Arial" w:hAnsi="Arial" w:cs="Arial"/>
          <w:sz w:val="20"/>
          <w:szCs w:val="20"/>
        </w:rPr>
        <w:t xml:space="preserve"> de Tlajomulco de Zúñiga, Jalisco. </w:t>
      </w:r>
      <w:r>
        <w:rPr>
          <w:rFonts w:ascii="Arial" w:hAnsi="Arial" w:cs="Arial"/>
          <w:sz w:val="20"/>
          <w:szCs w:val="20"/>
        </w:rPr>
        <w:t xml:space="preserve">  </w:t>
      </w:r>
      <w:r w:rsidRPr="00361308">
        <w:rPr>
          <w:rFonts w:ascii="Arial" w:hAnsi="Arial" w:cs="Arial"/>
          <w:sz w:val="20"/>
          <w:szCs w:val="20"/>
        </w:rPr>
        <w:t xml:space="preserve"> </w:t>
      </w:r>
    </w:p>
    <w:p w:rsidR="00CA5E4E" w:rsidRPr="00794A7B" w:rsidRDefault="00CA5E4E" w:rsidP="00CA5E4E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E4E" w:rsidRPr="00F979CA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CA5E4E" w:rsidRPr="00F979CA" w:rsidRDefault="00CA5E4E" w:rsidP="00CA5E4E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A5E4E" w:rsidRPr="00F979CA" w:rsidRDefault="00CA5E4E" w:rsidP="00CA5E4E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203640" w:rsidRDefault="00203640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presidente</w:t>
      </w:r>
      <w:r>
        <w:rPr>
          <w:rFonts w:ascii="Arial" w:eastAsia="Arial" w:hAnsi="Arial" w:cs="Arial"/>
          <w:sz w:val="24"/>
          <w:szCs w:val="24"/>
        </w:rPr>
        <w:t xml:space="preserve">: Muchas gracias, licenciado Armando. Pongo a consideración de los consejeros la aprobación del orden del día propuesto. Si alguno tiene alguna consideración o sugerencia al respecto, favor de manifestarla en este momento. - - - - - - - 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habiendo consideraciones al respecto. Les solicito a los que estén a favor de aprobar el orden del día propuesto, sírvanse de manifestarlo levantando su mano.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- -</w:t>
      </w:r>
      <w:r w:rsidR="00CA5E4E">
        <w:rPr>
          <w:rFonts w:ascii="Arial" w:eastAsia="Arial" w:hAnsi="Arial" w:cs="Arial"/>
          <w:sz w:val="24"/>
          <w:szCs w:val="24"/>
        </w:rPr>
        <w:t xml:space="preserve"> - -  - - - - - - - - - - </w:t>
      </w:r>
      <w:r>
        <w:rPr>
          <w:rFonts w:ascii="Arial" w:eastAsia="Arial" w:hAnsi="Arial" w:cs="Arial"/>
          <w:sz w:val="24"/>
          <w:szCs w:val="24"/>
        </w:rPr>
        <w:t xml:space="preserve">- - </w:t>
      </w:r>
      <w:r>
        <w:rPr>
          <w:rFonts w:ascii="Arial" w:eastAsia="Arial" w:hAnsi="Arial" w:cs="Arial"/>
          <w:b/>
          <w:sz w:val="24"/>
          <w:szCs w:val="24"/>
        </w:rPr>
        <w:t>APROBADO POR</w:t>
      </w:r>
      <w:r w:rsidR="00CA5E4E">
        <w:rPr>
          <w:rFonts w:ascii="Arial" w:eastAsia="Arial" w:hAnsi="Arial" w:cs="Arial"/>
          <w:b/>
          <w:sz w:val="24"/>
          <w:szCs w:val="24"/>
        </w:rPr>
        <w:t xml:space="preserve"> UNANIMIDAD</w:t>
      </w:r>
      <w:r>
        <w:rPr>
          <w:rFonts w:ascii="Arial" w:eastAsia="Arial" w:hAnsi="Arial" w:cs="Arial"/>
          <w:sz w:val="24"/>
          <w:szCs w:val="24"/>
        </w:rPr>
        <w:t xml:space="preserve">.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TERCER PUNTO DEL ORDEN DEL DÍA. </w:t>
      </w:r>
      <w:r>
        <w:rPr>
          <w:rFonts w:ascii="Arial" w:eastAsia="Arial" w:hAnsi="Arial" w:cs="Arial"/>
          <w:sz w:val="24"/>
          <w:szCs w:val="24"/>
        </w:rPr>
        <w:t>Lectura y en su caso aprobación del acta de</w:t>
      </w:r>
      <w:r w:rsidR="00CA5E4E">
        <w:rPr>
          <w:rFonts w:ascii="Arial" w:eastAsia="Arial" w:hAnsi="Arial" w:cs="Arial"/>
          <w:sz w:val="24"/>
          <w:szCs w:val="24"/>
        </w:rPr>
        <w:t xml:space="preserve"> la sesión ordinaria de fecha 18 de agosto</w:t>
      </w:r>
      <w:r>
        <w:rPr>
          <w:rFonts w:ascii="Arial" w:eastAsia="Arial" w:hAnsi="Arial" w:cs="Arial"/>
          <w:sz w:val="24"/>
          <w:szCs w:val="24"/>
        </w:rPr>
        <w:t xml:space="preserve"> del 2020.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>
        <w:rPr>
          <w:rFonts w:ascii="Arial" w:eastAsia="Arial" w:hAnsi="Arial" w:cs="Arial"/>
          <w:sz w:val="24"/>
          <w:szCs w:val="24"/>
        </w:rPr>
        <w:t xml:space="preserve">En el desahogo del </w:t>
      </w:r>
      <w:r w:rsidRPr="009E2584">
        <w:rPr>
          <w:rFonts w:ascii="Arial" w:eastAsia="Arial" w:hAnsi="Arial" w:cs="Arial"/>
          <w:b/>
          <w:sz w:val="24"/>
          <w:szCs w:val="24"/>
        </w:rPr>
        <w:t>TERCER PUNTO</w:t>
      </w:r>
      <w:r w:rsidR="00CA5E4E">
        <w:rPr>
          <w:rFonts w:ascii="Arial" w:eastAsia="Arial" w:hAnsi="Arial" w:cs="Arial"/>
          <w:sz w:val="24"/>
          <w:szCs w:val="24"/>
        </w:rPr>
        <w:t xml:space="preserve"> del orden del día, le</w:t>
      </w:r>
      <w:r>
        <w:rPr>
          <w:rFonts w:ascii="Arial" w:eastAsia="Arial" w:hAnsi="Arial" w:cs="Arial"/>
          <w:sz w:val="24"/>
          <w:szCs w:val="24"/>
        </w:rPr>
        <w:t xml:space="preserve"> solicito al secretario técnico de lectura del acta de</w:t>
      </w:r>
      <w:r w:rsidR="00CA5E4E">
        <w:rPr>
          <w:rFonts w:ascii="Arial" w:eastAsia="Arial" w:hAnsi="Arial" w:cs="Arial"/>
          <w:sz w:val="24"/>
          <w:szCs w:val="24"/>
        </w:rPr>
        <w:t xml:space="preserve"> la sesión ordinaria de fecha 18  de agosto</w:t>
      </w:r>
      <w:r>
        <w:rPr>
          <w:rFonts w:ascii="Arial" w:eastAsia="Arial" w:hAnsi="Arial" w:cs="Arial"/>
          <w:sz w:val="24"/>
          <w:szCs w:val="24"/>
        </w:rPr>
        <w:t xml:space="preserve"> de 2020.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Armando Bollaín y Goytia Balderrama</w:t>
      </w:r>
      <w:r w:rsidR="00CA5E4E">
        <w:rPr>
          <w:rFonts w:ascii="Arial" w:eastAsia="Arial" w:hAnsi="Arial" w:cs="Arial"/>
          <w:b/>
          <w:sz w:val="24"/>
          <w:szCs w:val="24"/>
        </w:rPr>
        <w:t>, secretario técnico</w:t>
      </w:r>
      <w:r>
        <w:rPr>
          <w:rFonts w:ascii="Arial" w:eastAsia="Arial" w:hAnsi="Arial" w:cs="Arial"/>
          <w:sz w:val="24"/>
          <w:szCs w:val="24"/>
        </w:rPr>
        <w:t xml:space="preserve">: Gracias, presidente. Consejeros, se solicita el dar por asentada el acta, debido a que se envió con anterioridad a todas las personas pertenecientes a este consejo para su revisión y observaciones a la misma. - - - - - - - - - - - - - - - - - - -- -- - - --  -- - - - - --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presidente</w:t>
      </w:r>
      <w:r>
        <w:rPr>
          <w:rFonts w:ascii="Arial" w:eastAsia="Arial" w:hAnsi="Arial" w:cs="Arial"/>
          <w:sz w:val="24"/>
          <w:szCs w:val="24"/>
        </w:rPr>
        <w:t xml:space="preserve">: Una vez presentado el punto anterior. Les pregunto a los consejeros si alguno tiene alguna consideración al respecto. - - - - - - - - - - - - - - - - - - - - - - - - - - - 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habiendo consideraciones al respecto. Les solicito se sirvan a bien de levantar su mano los que estén a favor. - - - - - - - - - - - - - 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 - - </w:t>
      </w:r>
      <w:r w:rsidR="00CA5E4E">
        <w:rPr>
          <w:rFonts w:ascii="Arial" w:eastAsia="Arial" w:hAnsi="Arial" w:cs="Arial"/>
          <w:sz w:val="24"/>
          <w:szCs w:val="24"/>
        </w:rPr>
        <w:t xml:space="preserve">-- - -  - - -- - - - - - - --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APROBADO P</w:t>
      </w:r>
      <w:r w:rsidR="00CA5E4E">
        <w:rPr>
          <w:rFonts w:ascii="Arial" w:eastAsia="Arial" w:hAnsi="Arial" w:cs="Arial"/>
          <w:b/>
          <w:sz w:val="24"/>
          <w:szCs w:val="24"/>
        </w:rPr>
        <w:t>OR UNANIMIDAD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- - - - - - - - - - - -</w:t>
      </w:r>
      <w:r w:rsidR="00CA5E4E"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A5E4E" w:rsidRPr="00961469" w:rsidRDefault="001A7637" w:rsidP="009614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61469">
        <w:rPr>
          <w:rFonts w:ascii="Arial" w:eastAsia="Arial" w:hAnsi="Arial" w:cs="Arial"/>
          <w:b/>
          <w:sz w:val="24"/>
          <w:szCs w:val="24"/>
        </w:rPr>
        <w:t>CUARTO PUNTO DEL ORDEN DEL DÍA.</w:t>
      </w:r>
      <w:r w:rsidR="00CA5E4E" w:rsidRPr="00961469">
        <w:rPr>
          <w:rFonts w:ascii="Arial" w:eastAsia="Arial" w:hAnsi="Arial" w:cs="Arial"/>
          <w:sz w:val="24"/>
          <w:szCs w:val="24"/>
        </w:rPr>
        <w:t xml:space="preserve"> Presentación, análisis y en su caso aprobación de la Convocatoria para ocupar el cargo de titular de la Secretaría Técnica del Comité Coordinador del Sistema Municipal Anticorrupción y Antisoborno de Tlajomulco de Zúñiga, Jalisco.</w:t>
      </w:r>
      <w:r w:rsidR="00961469">
        <w:rPr>
          <w:rFonts w:ascii="Arial" w:eastAsia="Arial" w:hAnsi="Arial" w:cs="Arial"/>
          <w:sz w:val="24"/>
          <w:szCs w:val="24"/>
        </w:rPr>
        <w:t xml:space="preserve"> - - -  -- - - - - - - -- - - - - -- - - - - -- -  -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>
        <w:rPr>
          <w:rFonts w:ascii="Arial" w:eastAsia="Arial" w:hAnsi="Arial" w:cs="Arial"/>
          <w:sz w:val="24"/>
          <w:szCs w:val="24"/>
        </w:rPr>
        <w:t xml:space="preserve">En el desahogo del </w:t>
      </w:r>
      <w:r w:rsidRPr="00961469">
        <w:rPr>
          <w:rFonts w:ascii="Arial" w:eastAsia="Arial" w:hAnsi="Arial" w:cs="Arial"/>
          <w:b/>
          <w:sz w:val="24"/>
          <w:szCs w:val="24"/>
        </w:rPr>
        <w:t>CUARTO PUNTO</w:t>
      </w:r>
      <w:r>
        <w:rPr>
          <w:rFonts w:ascii="Arial" w:eastAsia="Arial" w:hAnsi="Arial" w:cs="Arial"/>
          <w:sz w:val="24"/>
          <w:szCs w:val="24"/>
        </w:rPr>
        <w:t xml:space="preserve"> del orden del día, le solicito nuevamente al secretario técnico, proceda a realizar la</w:t>
      </w:r>
      <w:r w:rsidR="00945FF1">
        <w:rPr>
          <w:rFonts w:ascii="Arial" w:eastAsia="Arial" w:hAnsi="Arial" w:cs="Arial"/>
          <w:sz w:val="24"/>
          <w:szCs w:val="24"/>
        </w:rPr>
        <w:t xml:space="preserve"> presentación de la Convocatoria </w:t>
      </w:r>
      <w:r w:rsidR="00945FF1" w:rsidRPr="00961469">
        <w:rPr>
          <w:rFonts w:ascii="Arial" w:eastAsia="Arial" w:hAnsi="Arial" w:cs="Arial"/>
          <w:sz w:val="24"/>
          <w:szCs w:val="24"/>
        </w:rPr>
        <w:t>para ocupar el cargo de titular de la Secretaría Técnica del Comité Coordinador del Sistema Municipal Anticorrupción y Antisoborno de Tlajomulco de Zúñiga, Jalisco</w:t>
      </w:r>
      <w:r w:rsidR="00EB3C7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- - - - - - - - - - - - - - - - - - - - - - - - - - - - - - - - - - - - - - - - - - </w:t>
      </w:r>
    </w:p>
    <w:p w:rsidR="00945FF1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Armando Bollaín y Goytia Balderrama, secretario técnico</w:t>
      </w:r>
      <w:r w:rsidR="00945FF1"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z w:val="24"/>
          <w:szCs w:val="24"/>
        </w:rPr>
        <w:t>onsejeros, se les hizo llegar</w:t>
      </w:r>
      <w:r w:rsidR="00945FF1">
        <w:rPr>
          <w:rFonts w:ascii="Arial" w:eastAsia="Arial" w:hAnsi="Arial" w:cs="Arial"/>
          <w:sz w:val="24"/>
          <w:szCs w:val="24"/>
        </w:rPr>
        <w:t xml:space="preserve"> previamente la Convocatoria, para revisión de la misma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945FF1">
        <w:rPr>
          <w:rFonts w:ascii="Arial" w:eastAsia="Arial" w:hAnsi="Arial" w:cs="Arial"/>
          <w:sz w:val="24"/>
          <w:szCs w:val="24"/>
        </w:rPr>
        <w:t xml:space="preserve"> A continuación daré lectura a la misma.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Fonts w:ascii="Century Gothic" w:hAnsi="Century Gothic"/>
          <w:sz w:val="32"/>
          <w:szCs w:val="32"/>
        </w:rPr>
      </w:pPr>
      <w:r>
        <w:rPr>
          <w:rStyle w:val="Textoennegrita"/>
          <w:rFonts w:ascii="Century Gothic" w:hAnsi="Century Gothic"/>
          <w:sz w:val="32"/>
          <w:szCs w:val="32"/>
        </w:rPr>
        <w:t>CONVOCATORIA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(Pública y Abierta)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center"/>
        <w:rPr>
          <w:rFonts w:ascii="Century Gothic" w:hAnsi="Century Gothic"/>
          <w:sz w:val="22"/>
          <w:szCs w:val="22"/>
        </w:rPr>
      </w:pPr>
    </w:p>
    <w:p w:rsidR="00945FF1" w:rsidRDefault="00945FF1" w:rsidP="00945FF1">
      <w:pPr>
        <w:tabs>
          <w:tab w:val="left" w:pos="2337"/>
        </w:tabs>
        <w:spacing w:after="0" w:line="240" w:lineRule="auto"/>
        <w:ind w:right="49"/>
        <w:jc w:val="both"/>
        <w:rPr>
          <w:rStyle w:val="Textoennegrita"/>
          <w:rFonts w:ascii="Century Gothic" w:hAnsi="Century Gothic"/>
          <w:b w:val="0"/>
        </w:rPr>
      </w:pPr>
      <w:r>
        <w:rPr>
          <w:rFonts w:ascii="Century Gothic" w:hAnsi="Century Gothic"/>
        </w:rPr>
        <w:t xml:space="preserve">En cumplimiento a los artículos </w:t>
      </w:r>
      <w:r>
        <w:rPr>
          <w:rFonts w:ascii="Century Gothic" w:eastAsia="Times New Roman" w:hAnsi="Century Gothic" w:cs="Times New Roman"/>
        </w:rPr>
        <w:t xml:space="preserve">34 de la Ley General del Sistema Nacional Anticorrupción, 34 y 36 de la Ley del Sistema Anticorrupción del Estado de Jalisco, 1, 5, fracciones II, III y XI, 6, </w:t>
      </w:r>
      <w:r>
        <w:rPr>
          <w:rFonts w:ascii="Century Gothic" w:hAnsi="Century Gothic"/>
        </w:rPr>
        <w:t xml:space="preserve">8, fracción I, 11, fracción VI, 19, 21 y transitorio sexto del Reglamento del Sistema Municipal Anticorrupción y Antisoborno de Tlajomulco de Zúñiga, Jalisco y 336, fracciones I, II, III, V, VI, VII del Reglamento de Participación Ciudadana para la Gobernanza del Municipios de Tlajomulco de Zúñiga, Jalisco. Se convoca a las y los ciudadanos mexicanos del Municipio de Tlajomulco de </w:t>
      </w:r>
      <w:r>
        <w:rPr>
          <w:rFonts w:ascii="Century Gothic" w:hAnsi="Century Gothic"/>
        </w:rPr>
        <w:lastRenderedPageBreak/>
        <w:t xml:space="preserve">Zúñiga, Jalisco, para ocupar el cargo de titular de la </w:t>
      </w:r>
      <w:r>
        <w:rPr>
          <w:rFonts w:ascii="Century Gothic" w:eastAsia="Times New Roman" w:hAnsi="Century Gothic" w:cs="Times New Roman"/>
          <w:b/>
        </w:rPr>
        <w:t>Secretaría Técnica del Comité Coordinador del Sistema Municipal Anticorrupción y Antisoborno de Tlajomulco de Zúñiga, Jalisco</w:t>
      </w:r>
      <w:r>
        <w:rPr>
          <w:rFonts w:ascii="Century Gothic" w:eastAsia="Times New Roman" w:hAnsi="Century Gothic" w:cs="Times New Roman"/>
        </w:rPr>
        <w:t xml:space="preserve">; </w:t>
      </w:r>
      <w:r>
        <w:rPr>
          <w:rStyle w:val="Textoennegrita"/>
          <w:rFonts w:ascii="Century Gothic" w:hAnsi="Century Gothic"/>
        </w:rPr>
        <w:t>convocatoria que se sujeta a las siguientes: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BASES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Estilo"/>
        <w:ind w:right="49" w:firstLine="567"/>
        <w:rPr>
          <w:rFonts w:ascii="Century Gothic" w:eastAsiaTheme="minorHAnsi" w:hAnsi="Century Gothic"/>
          <w:sz w:val="22"/>
          <w:lang w:eastAsia="en-US"/>
        </w:rPr>
      </w:pPr>
      <w:r>
        <w:rPr>
          <w:rStyle w:val="Textoennegrita"/>
          <w:rFonts w:ascii="Century Gothic" w:hAnsi="Century Gothic"/>
          <w:sz w:val="22"/>
        </w:rPr>
        <w:t xml:space="preserve">1.- Las </w:t>
      </w:r>
      <w:r>
        <w:rPr>
          <w:rFonts w:ascii="Century Gothic" w:eastAsiaTheme="minorHAnsi" w:hAnsi="Century Gothic"/>
          <w:sz w:val="22"/>
          <w:lang w:eastAsia="en-US"/>
        </w:rPr>
        <w:t xml:space="preserve">personas interesadas en obtener el cargo de titular de la Secretaría Técnica del Comité Coordinador del Sistema Municipal Anticorrupción y Antisoborno de Tlajomulco de Zúñiga, Jalisco, deberán de cumplir con los siguientes </w:t>
      </w:r>
      <w:r>
        <w:rPr>
          <w:rFonts w:ascii="Century Gothic" w:eastAsiaTheme="minorHAnsi" w:hAnsi="Century Gothic"/>
          <w:b/>
          <w:sz w:val="22"/>
          <w:lang w:eastAsia="en-US"/>
        </w:rPr>
        <w:t>requisitos</w:t>
      </w:r>
      <w:r>
        <w:rPr>
          <w:rFonts w:ascii="Century Gothic" w:eastAsiaTheme="minorHAnsi" w:hAnsi="Century Gothic"/>
          <w:sz w:val="22"/>
          <w:lang w:eastAsia="en-US"/>
        </w:rPr>
        <w:t>:</w:t>
      </w:r>
    </w:p>
    <w:p w:rsidR="00945FF1" w:rsidRDefault="00945FF1" w:rsidP="00945FF1">
      <w:pPr>
        <w:pStyle w:val="Estilo"/>
        <w:ind w:right="49" w:firstLine="567"/>
        <w:rPr>
          <w:rFonts w:ascii="Century Gothic" w:eastAsiaTheme="minorHAnsi" w:hAnsi="Century Gothic"/>
          <w:sz w:val="22"/>
          <w:lang w:eastAsia="en-US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1.1. Ser ciudadano mexicano y estar en pleno goce y ejercicio de sus derechos civiles;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1.2. Experiencia verificable de al menos cinco años en materias de transparencia, evaluación, fiscalización, rendición de cuentas o combate a la corrupción;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1.3. Tener más de treinta y cinco años de edad, al día de la designación;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1.4. Poseer al día de la designación, con antigüedad mínima de diez años, título profesional de nivel licenciatura y contar con los conocimientos y experiencia relacionadas con la materia de la legislación en materia de combate a la corrupción, que le permitan el desempeño de sus funciones;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1.5. Gozar de buena reputación y no haber sido condenado por algún delito;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1.6. Presentar sus declaraciones de intereses, patrimonial y fiscal, de forma previa a su nombramiento;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1.7. No haber sido registrado como candidato, ni haber desempeñado cargo alguno de elección popular en los últimos cuatro años anteriores a la designación;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1.8. No desempeñar ni haber desempeñado cargo de dirección nacional o estatal en algún partido político en los últimos cuatro años anteriores a la designación;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1.9. No haber sido miembro, adherente o afiliado a algún partido político, durante los cuatro años anteriores a la fecha de emisión de la convocatoria;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1.10. No ser Secretario de Estado, Fiscal General de la República, Fiscal Estatal o Procurador General de Justicia de alguna entidad federativa, subsecretario u oficial mayor en la Administración Pública Federal o estatal, Jefe de Gobierno de la Ciudad de México, ni Gobernador, ni Secretario de Gobierno, Consejero de la Judicatura, a menos que se haya separado de su cargo con un año antes del día de su designación; y</w:t>
      </w:r>
    </w:p>
    <w:p w:rsidR="00945FF1" w:rsidRDefault="00945FF1" w:rsidP="00945FF1">
      <w:pPr>
        <w:pStyle w:val="NormalWeb"/>
        <w:shd w:val="clear" w:color="auto" w:fill="FFFFFF"/>
        <w:tabs>
          <w:tab w:val="left" w:pos="1046"/>
        </w:tabs>
        <w:spacing w:before="0" w:beforeAutospacing="0" w:after="0" w:afterAutospacing="0"/>
        <w:ind w:right="49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lastRenderedPageBreak/>
        <w:t>1.11. No ser titular de alguna dependencia o entidad de la administración pública centralizada o paraestatal, o de sus equivalentes en los municipios, titular de algún órgano de gobierno en los órganos constitucionales autónomos, titular de algún órgano jurisdiccional estatal, Consejero de la Judicatura, subsecretario u oficial mayor de la administración pública centralizada o paraestatal o su equivalente en algún municipio, a menos que se haya separado de su cargo un año antes del día de su designación.</w:t>
      </w:r>
    </w:p>
    <w:p w:rsidR="00945FF1" w:rsidRDefault="00945FF1" w:rsidP="00945FF1">
      <w:pPr>
        <w:pStyle w:val="Estilo"/>
        <w:ind w:right="49"/>
        <w:rPr>
          <w:rFonts w:ascii="Century Gothic" w:eastAsiaTheme="minorHAnsi" w:hAnsi="Century Gothic"/>
          <w:sz w:val="22"/>
          <w:lang w:eastAsia="en-US"/>
        </w:rPr>
      </w:pPr>
    </w:p>
    <w:p w:rsidR="00945FF1" w:rsidRDefault="00945FF1" w:rsidP="00945FF1">
      <w:pPr>
        <w:pStyle w:val="Estilo"/>
        <w:ind w:right="49" w:firstLine="567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 xml:space="preserve">2.- </w:t>
      </w:r>
      <w:r w:rsidRPr="00DF37AC">
        <w:rPr>
          <w:rStyle w:val="Textoennegrita"/>
          <w:rFonts w:ascii="Century Gothic" w:eastAsia="Times New Roman" w:hAnsi="Century Gothic" w:cs="Times New Roman"/>
          <w:sz w:val="22"/>
        </w:rPr>
        <w:t>Las personas interesadas</w:t>
      </w:r>
      <w:r w:rsidRPr="00DF37AC">
        <w:rPr>
          <w:rStyle w:val="Textoennegrita"/>
          <w:rFonts w:eastAsia="Times New Roman" w:cs="Times New Roman"/>
        </w:rPr>
        <w:t xml:space="preserve"> </w:t>
      </w:r>
      <w:r>
        <w:rPr>
          <w:rStyle w:val="Textoennegrita"/>
          <w:rFonts w:ascii="Century Gothic" w:eastAsia="Times New Roman" w:hAnsi="Century Gothic" w:cs="Times New Roman"/>
          <w:sz w:val="22"/>
        </w:rPr>
        <w:t>en participar en la presente Convocatoria</w:t>
      </w:r>
      <w:r w:rsidRPr="00DF37AC">
        <w:rPr>
          <w:rStyle w:val="Textoennegrita"/>
          <w:rFonts w:eastAsia="Times New Roman" w:cs="Times New Roman"/>
        </w:rPr>
        <w:t xml:space="preserve"> presentarán </w:t>
      </w:r>
      <w:r>
        <w:rPr>
          <w:rStyle w:val="Textoennegrita"/>
          <w:rFonts w:ascii="Century Gothic" w:eastAsia="Times New Roman" w:hAnsi="Century Gothic" w:cs="Times New Roman"/>
          <w:sz w:val="22"/>
        </w:rPr>
        <w:t>sus solicitudes en formato oficial debidamente llenadas, legibles y firmadas en el formato oficial, las cuales deberán estar acompañadas por los siguientes documentos: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2.1. Una copia de su credencial para votar con fotografía o pasaporte vigente;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2.2. Currículum Vitae donde exponga su experiencia profesional, así como copias los documentos comprobatorios de la misma;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2.3. Copia del acta de nacimiento;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2.4. Copias del título profesional y cédula profesional de nivel licenciatura en derecho, abogada, abogado, administración pública, gestión pública, contaduría pública, ciencias políticas, economía, finanzas o cualquier profesión afín que le permita a la persona interesada el desempeño de funciones establecidas en la legislación en materia de combate a la corrupción;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2.5. Carta de postulación de alguna institución de educación superior, ubicada en el Área Metropolitana de Guadalajara, o bien, de alguna organización de la sociedad civil de reconocido prestigio;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 xml:space="preserve">2.6. Copias de su declaración de intereses en el formato que podrá descargarse del portal: </w:t>
      </w:r>
      <w:hyperlink r:id="rId7" w:history="1">
        <w:r>
          <w:rPr>
            <w:rStyle w:val="Textoennegrita"/>
            <w:rFonts w:ascii="Century Gothic" w:hAnsi="Century Gothic"/>
            <w:sz w:val="22"/>
          </w:rPr>
          <w:t>www.tlajomulco.gob.mx</w:t>
        </w:r>
      </w:hyperlink>
      <w:r>
        <w:rPr>
          <w:rStyle w:val="Textoennegrita"/>
          <w:rFonts w:ascii="Century Gothic" w:hAnsi="Century Gothic"/>
          <w:sz w:val="22"/>
        </w:rPr>
        <w:t> 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2.7. Copias de su acuse de recibido de la declaración fiscal por el año 2019, y en su defecto, copias de su opinión de cumplimiento de obligaciones fiscales en sentido positivo, emitidas por el Servicio de Administración Tributaria (SAT);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 Escrito dirigido al Consejo Municipal de Participación Ciudadana, bajo protesta de conducirse con verdad, donde la persona interesada manifieste que:</w:t>
      </w:r>
    </w:p>
    <w:p w:rsidR="00945FF1" w:rsidRDefault="00945FF1" w:rsidP="00945FF1">
      <w:pPr>
        <w:pStyle w:val="Estilo"/>
        <w:ind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2.8.1. No ha sido condenada por algún delito;</w:t>
      </w: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2.8.2. No fue registrado como candidato, ni haber desempeñado cargo alguno de elección popular en los últimos cuatro años anteriores a la fecha de presentación de su solicitud;</w:t>
      </w: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lastRenderedPageBreak/>
        <w:t>2.8.3. No desempeñó, ni ha desempeñado cargo de dirección nacional, estatal o municipal en algún partido político en los últimos cuatro años anteriores a la fecha de presentación de su solicitud;</w:t>
      </w: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2.8.4. No ha sido, ni es miembro, adherente o afiliado a algún partido político, durante los cuatro años anteriores a la fecha de la presentación de su solicitud; y</w:t>
      </w: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2.8.5. No ser, ni ha sido Secretario de Estado, ni Fiscal General de la República, Fiscal Estatal o Procurador General de Justicia de alguna entidad federativa, subsecretario u oficial mayor en la Administración Pública Federal o estatal, Jefe de Gobierno de la Ciudad de México, ni Gobernador, ni Secretario de Gobierno, Consejero de la Judicatura, a menos que se haya separado de su cargo con un año antes de la fecha de la presentación de su solicitud.</w:t>
      </w:r>
    </w:p>
    <w:p w:rsidR="00945FF1" w:rsidRDefault="00945FF1" w:rsidP="00945FF1">
      <w:pPr>
        <w:pStyle w:val="NormalWeb"/>
        <w:shd w:val="clear" w:color="auto" w:fill="FFFFFF"/>
        <w:tabs>
          <w:tab w:val="left" w:pos="1046"/>
        </w:tabs>
        <w:spacing w:before="0" w:beforeAutospacing="0" w:after="0" w:afterAutospacing="0"/>
        <w:ind w:left="567" w:right="49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Estilo"/>
        <w:ind w:left="567" w:right="49"/>
        <w:rPr>
          <w:rStyle w:val="Textoennegrita"/>
          <w:rFonts w:ascii="Century Gothic" w:eastAsia="Times New Roman" w:hAnsi="Century Gothic" w:cs="Times New Roman"/>
          <w:b w:val="0"/>
          <w:sz w:val="22"/>
        </w:rPr>
      </w:pPr>
      <w:r>
        <w:rPr>
          <w:rStyle w:val="Textoennegrita"/>
          <w:rFonts w:ascii="Century Gothic" w:eastAsia="Times New Roman" w:hAnsi="Century Gothic" w:cs="Times New Roman"/>
          <w:sz w:val="22"/>
        </w:rPr>
        <w:t>2.8.6. No ser titular de alguna dependencia o entidad de la administración pública centralizada o paraestatal, o de sus equivalentes en los municipios, titular de algún órgano de gobierno en los órganos constitucionales autónomos, titular de algún órgano jurisdiccional estatal, Consejero de la Judicatura, subsecretario u oficial mayor de la administración pública centralizada o paraestatal o su equivalente en algún municipio, a menos que se haya separado de su cargo un año antes de la fecha de la presentación de su solicitud.</w:t>
      </w:r>
    </w:p>
    <w:p w:rsidR="00945FF1" w:rsidRDefault="00945FF1" w:rsidP="00945FF1">
      <w:pPr>
        <w:pStyle w:val="NormalWeb"/>
        <w:shd w:val="clear" w:color="auto" w:fill="FFFFFF"/>
        <w:tabs>
          <w:tab w:val="left" w:pos="6946"/>
        </w:tabs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tabs>
          <w:tab w:val="left" w:pos="6946"/>
        </w:tabs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RECEPCIÓN DE PROPUESTAS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3.- Las personas interesadas presentarán sus solicitudes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Style w:val="Textoennegrita"/>
          <w:rFonts w:ascii="Century Gothic" w:hAnsi="Century Gothic"/>
          <w:sz w:val="22"/>
          <w:szCs w:val="22"/>
        </w:rPr>
        <w:t xml:space="preserve">ante el </w:t>
      </w:r>
      <w:r>
        <w:rPr>
          <w:rFonts w:ascii="Century Gothic" w:eastAsiaTheme="minorHAnsi" w:hAnsi="Century Gothic"/>
          <w:sz w:val="22"/>
          <w:lang w:eastAsia="en-US"/>
        </w:rPr>
        <w:t>a</w:t>
      </w:r>
      <w:r>
        <w:rPr>
          <w:rStyle w:val="Textoennegrita"/>
          <w:rFonts w:ascii="Century Gothic" w:hAnsi="Century Gothic"/>
          <w:sz w:val="22"/>
        </w:rPr>
        <w:t>l Consejo Municipal de Participación Ciudadana, por conducto de la Coordinación General de Participación Ciudadana y Construcción de Comunidad,</w:t>
      </w:r>
      <w:r>
        <w:rPr>
          <w:rStyle w:val="Textoennegrita"/>
          <w:rFonts w:ascii="Century Gothic" w:hAnsi="Century Gothic"/>
          <w:sz w:val="22"/>
          <w:szCs w:val="22"/>
        </w:rPr>
        <w:t xml:space="preserve"> a partir de la publicación de la presente Convocatoria en el tercer piso del Centro Administrativo Tlajomulco, ubicado en calle Higuera número 70 de la Cabecera Municipal. 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VIGENCIA Y DIFUSIÓN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4.- La presente Convocatoria estará abierta 10 días hábiles a partir del momento de su publicación en la Gaceta Municipal. 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5.- Para su difusión la presente convocatoria se publicará además en:             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                                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5.1. Dos periódicos de circulación en el Municipio.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5.2. Los estrados del Centro Administrativo Tlajomulco (CAT).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5.3. Las oficinas de la Coordinación General de Participación Ciudadana y        Construcción de Comunidad.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5.4. El portal de internet del Gobierno Municipal: </w:t>
      </w:r>
      <w:hyperlink r:id="rId8" w:history="1">
        <w:r>
          <w:rPr>
            <w:rStyle w:val="Textoennegrita"/>
            <w:rFonts w:ascii="Century Gothic" w:hAnsi="Century Gothic"/>
            <w:sz w:val="22"/>
            <w:szCs w:val="22"/>
          </w:rPr>
          <w:t>www.tlajomulco.gob.mx</w:t>
        </w:r>
      </w:hyperlink>
      <w:r>
        <w:rPr>
          <w:rStyle w:val="Textoennegrita"/>
          <w:rFonts w:ascii="Century Gothic" w:hAnsi="Century Gothic"/>
          <w:sz w:val="22"/>
          <w:szCs w:val="22"/>
        </w:rPr>
        <w:t> 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5.5. Redes sociales oficiales.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6. Se podrá realizar la invitación a las </w:t>
      </w:r>
      <w:r>
        <w:rPr>
          <w:rStyle w:val="Textoennegrita"/>
          <w:rFonts w:ascii="Century Gothic" w:hAnsi="Century Gothic"/>
          <w:sz w:val="22"/>
        </w:rPr>
        <w:t>instituciones de educación superior  y a organizaciones de la sociedad civil de reconocido prestigio para que difundan entre sus académicos la presente Convocatoria, con el objeto de que participen los mejores perfiles.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PROCEDIMIENTO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7.- El </w:t>
      </w:r>
      <w:r>
        <w:rPr>
          <w:rStyle w:val="Textoennegrita"/>
          <w:rFonts w:ascii="Century Gothic" w:hAnsi="Century Gothic"/>
          <w:sz w:val="22"/>
        </w:rPr>
        <w:t>Consejo Municipal de Participación Ciudadana, por conducto de la Coordinación General de Participación Ciudadana y Construcción de Comunidad, podrá verificar por cualquier medio a su alcance la veracidad de los documentos presentados, así como de las manifestaciones vertidas en los mismos.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8.- Las solicitudes de registro como aspirantes que incumplan cualquiera de los requisitos o que se presenten fuera del plazo establecidos en la presenta Convocatoria serán desechadas de plano por el </w:t>
      </w:r>
      <w:r>
        <w:rPr>
          <w:rStyle w:val="Textoennegrita"/>
          <w:rFonts w:ascii="Century Gothic" w:hAnsi="Century Gothic"/>
          <w:sz w:val="22"/>
        </w:rPr>
        <w:t>Consejo Municipal de Participación Ciudadana</w:t>
      </w:r>
      <w:r>
        <w:rPr>
          <w:rStyle w:val="Textoennegrita"/>
          <w:rFonts w:ascii="Century Gothic" w:hAnsi="Century Gothic"/>
          <w:sz w:val="22"/>
          <w:szCs w:val="22"/>
        </w:rPr>
        <w:t>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 xml:space="preserve">9.- El Consejo </w:t>
      </w:r>
      <w:r>
        <w:rPr>
          <w:rStyle w:val="Textoennegrita"/>
          <w:rFonts w:ascii="Century Gothic" w:hAnsi="Century Gothic"/>
          <w:sz w:val="22"/>
        </w:rPr>
        <w:t>Municipal de Participación Ciudadana</w:t>
      </w:r>
      <w:r>
        <w:rPr>
          <w:rStyle w:val="Textoennegrita"/>
          <w:rFonts w:ascii="Century Gothic" w:hAnsi="Century Gothic"/>
          <w:sz w:val="22"/>
          <w:szCs w:val="22"/>
        </w:rPr>
        <w:t xml:space="preserve"> seleccionará una terna con los mejores perfiles de entre aquellas personas  aspirantes que cumplan con todos los requisitos establecidos en la presente Convocatoria.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10.-</w:t>
      </w:r>
      <w:r>
        <w:rPr>
          <w:rFonts w:ascii="Century Gothic" w:hAnsi="Century Gothic"/>
          <w:bCs/>
          <w:sz w:val="22"/>
          <w:szCs w:val="22"/>
        </w:rPr>
        <w:t xml:space="preserve"> Por el voto favorable de la mayoría de sus miembros designará a la o el titular de la Secretaria Técnica del Comité Coordinador del Sistema Municipal Anticorrupción y Antisoborno de Tlajomulco de Zúñiga, Jalisco.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center"/>
        <w:rPr>
          <w:rStyle w:val="Textoennegrita"/>
          <w:rFonts w:ascii="Century Gothic" w:hAnsi="Century Gothic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DISPOSICIONES FINALES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11.-</w:t>
      </w:r>
      <w:r>
        <w:rPr>
          <w:rFonts w:ascii="Century Gothic" w:hAnsi="Century Gothic"/>
          <w:sz w:val="22"/>
          <w:szCs w:val="22"/>
        </w:rPr>
        <w:t xml:space="preserve"> El cargo de </w:t>
      </w:r>
      <w:r>
        <w:rPr>
          <w:rFonts w:ascii="Century Gothic" w:hAnsi="Century Gothic"/>
          <w:bCs/>
          <w:sz w:val="22"/>
          <w:szCs w:val="22"/>
        </w:rPr>
        <w:t>titular de la Secretaria Técnica</w:t>
      </w:r>
      <w:r>
        <w:rPr>
          <w:rFonts w:ascii="Century Gothic" w:hAnsi="Century Gothic"/>
          <w:sz w:val="22"/>
          <w:szCs w:val="22"/>
        </w:rPr>
        <w:t xml:space="preserve"> del Comité Coordinador del Sistema Municipal Anticorrupción y Antisoborno de Tlajomulco de Zúñiga, Jalisco por única ocasión durará hasta el 30 de septiembre del año 2021 </w:t>
      </w:r>
      <w:r w:rsidRPr="00CD20BA">
        <w:rPr>
          <w:rFonts w:ascii="Century Gothic" w:hAnsi="Century Gothic"/>
          <w:sz w:val="22"/>
          <w:szCs w:val="22"/>
        </w:rPr>
        <w:t>con la remuneración que se establezca en los presupuestos de egresos del Municipio de Tlajomulco de Zúñiga, Jalisco correspondientes.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Fonts w:ascii="Century Gothic" w:hAnsi="Century Gothic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12.-</w:t>
      </w:r>
      <w:r>
        <w:rPr>
          <w:rFonts w:ascii="Century Gothic" w:hAnsi="Century Gothic"/>
          <w:sz w:val="22"/>
          <w:szCs w:val="22"/>
        </w:rPr>
        <w:t xml:space="preserve"> La persona que resulte seleccionada para ocupar el cargo de titular de la Secretaría Técnica del Comité Coordinador del Sistema Municipal Anticorrupción y Antisoborno deberá presentar su declaración patrimonial inicial dentro de los 60 días naturales siguientes a la toma de posesión del cargo en los términos de lo dispuesto por la legislación en materia de responsabilidades administrativas.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both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lastRenderedPageBreak/>
        <w:t xml:space="preserve">13.- Los casos no previstos en la presente Convocatoria será resueltos por el </w:t>
      </w:r>
      <w:r>
        <w:rPr>
          <w:rStyle w:val="Textoennegrita"/>
          <w:rFonts w:ascii="Century Gothic" w:hAnsi="Century Gothic"/>
          <w:sz w:val="22"/>
        </w:rPr>
        <w:t>la Coordinación General de Participación Ciudadana y Construcción de Comunidad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Atentamente.</w:t>
      </w:r>
    </w:p>
    <w:p w:rsidR="00945FF1" w:rsidRDefault="00945FF1" w:rsidP="00945FF1">
      <w:pPr>
        <w:pStyle w:val="NormalWeb"/>
        <w:shd w:val="clear" w:color="auto" w:fill="FFFFFF"/>
        <w:spacing w:before="0" w:beforeAutospacing="0" w:after="0" w:afterAutospacing="0"/>
        <w:ind w:right="49" w:firstLine="567"/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  <w:r>
        <w:rPr>
          <w:rStyle w:val="Textoennegrita"/>
          <w:rFonts w:ascii="Century Gothic" w:hAnsi="Century Gothic"/>
          <w:sz w:val="22"/>
          <w:szCs w:val="22"/>
        </w:rPr>
        <w:t>Tlajomulco de Zúñiga, Jalisco a 29 de septiembre del año 2020.</w:t>
      </w:r>
    </w:p>
    <w:p w:rsidR="00945FF1" w:rsidRDefault="00945FF1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45FF1" w:rsidRDefault="00945FF1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132"/>
      </w:tblGrid>
      <w:tr w:rsidR="00945FF1" w:rsidTr="0047505D">
        <w:tc>
          <w:tcPr>
            <w:tcW w:w="5321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JUAN MARCOS SÁNCHEZ NAVA.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b w:val="0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CONSEJERO PRESIDENTE.</w:t>
            </w:r>
          </w:p>
        </w:tc>
        <w:tc>
          <w:tcPr>
            <w:tcW w:w="5132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MARÍA VELIA REYES LÓPEZ.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b w:val="0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CONSEJERO VOCAL.</w:t>
            </w:r>
          </w:p>
        </w:tc>
      </w:tr>
      <w:tr w:rsidR="00945FF1" w:rsidTr="0047505D">
        <w:tc>
          <w:tcPr>
            <w:tcW w:w="5321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ANA LUCÍA GÓMEZ GONZÁLEZ.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b w:val="0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CONSEJERO VOCAL.</w:t>
            </w:r>
          </w:p>
        </w:tc>
        <w:tc>
          <w:tcPr>
            <w:tcW w:w="5132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LUIS FERNANDO OROPEZA SERNA.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b w:val="0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CONSEJERO VOCAL.</w:t>
            </w:r>
          </w:p>
        </w:tc>
      </w:tr>
      <w:tr w:rsidR="00945FF1" w:rsidTr="0047505D">
        <w:tc>
          <w:tcPr>
            <w:tcW w:w="5321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ANNETTE MARIE ÁLVAREZ MENDOZA. CONSEJERO VOCAL.</w:t>
            </w:r>
          </w:p>
        </w:tc>
        <w:tc>
          <w:tcPr>
            <w:tcW w:w="5132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5F3710" w:rsidRDefault="00945FF1" w:rsidP="005F3710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 xml:space="preserve">C. LUIS ALFONSO PEÑA RAMÍREZ. </w:t>
            </w:r>
          </w:p>
          <w:p w:rsidR="00945FF1" w:rsidRDefault="00945FF1" w:rsidP="005F3710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CONSEJERO VOCAL.</w:t>
            </w:r>
          </w:p>
        </w:tc>
      </w:tr>
      <w:tr w:rsidR="00945FF1" w:rsidTr="0047505D">
        <w:tc>
          <w:tcPr>
            <w:tcW w:w="5321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</w:tc>
        <w:tc>
          <w:tcPr>
            <w:tcW w:w="5132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</w:tc>
      </w:tr>
      <w:tr w:rsidR="00945FF1" w:rsidTr="0047505D">
        <w:tc>
          <w:tcPr>
            <w:tcW w:w="5321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C. RODOLFO ROSALES MACHAIN. CONSEJERO CONSEJERO VOCAL.</w:t>
            </w:r>
          </w:p>
        </w:tc>
        <w:tc>
          <w:tcPr>
            <w:tcW w:w="5132" w:type="dxa"/>
          </w:tcPr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LIC. GERARDO ARMANDO BOLLAIN Y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GOYTA BALDERRAMA.</w:t>
            </w:r>
          </w:p>
          <w:p w:rsidR="00945FF1" w:rsidRDefault="00945FF1" w:rsidP="0047505D">
            <w:pPr>
              <w:jc w:val="center"/>
              <w:rPr>
                <w:rStyle w:val="Textoennegrita"/>
                <w:rFonts w:ascii="Century Gothic" w:eastAsia="Times New Roman" w:hAnsi="Century Gothic" w:cs="Times New Roman"/>
                <w:b w:val="0"/>
                <w:lang w:eastAsia="es-MX"/>
              </w:rPr>
            </w:pPr>
            <w:r>
              <w:rPr>
                <w:rStyle w:val="Textoennegrita"/>
                <w:rFonts w:ascii="Century Gothic" w:eastAsia="Times New Roman" w:hAnsi="Century Gothic" w:cs="Times New Roman"/>
                <w:lang w:eastAsia="es-MX"/>
              </w:rPr>
              <w:t>SECRETARIO TÉCNICO.</w:t>
            </w:r>
          </w:p>
        </w:tc>
      </w:tr>
    </w:tbl>
    <w:p w:rsidR="00945FF1" w:rsidRDefault="00945FF1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45FF1" w:rsidRDefault="00945FF1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45FF1" w:rsidRDefault="00945FF1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B3C73" w:rsidRDefault="00EB3C73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p w:rsidR="00EB3C73" w:rsidRDefault="00EB3C73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p w:rsidR="00EB3C73" w:rsidRDefault="00EB3C73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p w:rsidR="000A78E2" w:rsidRDefault="001A7637" w:rsidP="000A78E2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 w:rsidR="005F3710" w:rsidRPr="000A78E2">
        <w:rPr>
          <w:rFonts w:ascii="Arial" w:eastAsia="Arial" w:hAnsi="Arial" w:cs="Arial"/>
          <w:sz w:val="24"/>
          <w:szCs w:val="24"/>
        </w:rPr>
        <w:t>Gracias.</w:t>
      </w:r>
      <w:r w:rsidR="005F371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Les pregunto a mis compañeros del consejo, si alguno tiene un comentario al respecto. - - - - - - - - </w:t>
      </w:r>
      <w:r w:rsidR="000A78E2">
        <w:rPr>
          <w:rFonts w:ascii="Arial" w:eastAsia="Arial" w:hAnsi="Arial" w:cs="Arial"/>
          <w:sz w:val="24"/>
          <w:szCs w:val="24"/>
        </w:rPr>
        <w:t xml:space="preserve">No habiendo cometarios al respecto, pregunto a los integrantes de este consejo si es procedente la validación de la convocatoria antes expuesta. Les solicito que los que estén a favor sírvanse manifestarlo levantando su mano o el uso del micrófono por favor. </w:t>
      </w:r>
    </w:p>
    <w:p w:rsidR="000A78E2" w:rsidRDefault="000A78E2" w:rsidP="000A78E2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 - - - - - -- - - - - -</w:t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  <w:t xml:space="preserve"> - </w:t>
      </w:r>
      <w:r>
        <w:rPr>
          <w:rFonts w:ascii="Arial" w:eastAsia="Arial" w:hAnsi="Arial" w:cs="Arial"/>
          <w:b/>
          <w:sz w:val="24"/>
          <w:szCs w:val="24"/>
        </w:rPr>
        <w:t xml:space="preserve">APROBADO POR UNANIMIDAD. 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</w:t>
      </w:r>
    </w:p>
    <w:p w:rsidR="005A5637" w:rsidRDefault="001A7637" w:rsidP="000A78E2">
      <w:p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0A78E2">
        <w:rPr>
          <w:rFonts w:ascii="Arial" w:eastAsia="Arial" w:hAnsi="Arial" w:cs="Arial"/>
          <w:b/>
          <w:sz w:val="24"/>
          <w:szCs w:val="24"/>
        </w:rPr>
        <w:t>Juan Marcos Sánchez Nava, consejero presidente:</w:t>
      </w:r>
      <w:r w:rsidRPr="000A78E2">
        <w:rPr>
          <w:rFonts w:ascii="Arial" w:eastAsia="Arial" w:hAnsi="Arial" w:cs="Arial"/>
          <w:sz w:val="24"/>
          <w:szCs w:val="24"/>
        </w:rPr>
        <w:t xml:space="preserve"> </w:t>
      </w:r>
      <w:r w:rsidR="000A78E2" w:rsidRPr="000A78E2">
        <w:rPr>
          <w:rFonts w:ascii="Arial" w:eastAsia="Arial" w:hAnsi="Arial" w:cs="Arial"/>
          <w:sz w:val="24"/>
          <w:szCs w:val="24"/>
        </w:rPr>
        <w:t xml:space="preserve">Continuando con en el </w:t>
      </w:r>
      <w:r w:rsidR="000A78E2" w:rsidRPr="0081246D">
        <w:rPr>
          <w:rFonts w:ascii="Arial" w:eastAsia="Arial" w:hAnsi="Arial" w:cs="Arial"/>
          <w:b/>
          <w:sz w:val="24"/>
          <w:szCs w:val="24"/>
        </w:rPr>
        <w:t>QUINTO PUNTO</w:t>
      </w:r>
      <w:r w:rsidR="000A78E2" w:rsidRPr="000A78E2">
        <w:rPr>
          <w:rFonts w:ascii="Arial" w:eastAsia="Arial" w:hAnsi="Arial" w:cs="Arial"/>
          <w:sz w:val="24"/>
          <w:szCs w:val="24"/>
        </w:rPr>
        <w:t xml:space="preserve"> del orden del día, le solicito al Secretario Técnico</w:t>
      </w:r>
      <w:r w:rsidR="000A78E2">
        <w:rPr>
          <w:rFonts w:ascii="Arial" w:eastAsia="Arial" w:hAnsi="Arial" w:cs="Arial"/>
          <w:sz w:val="24"/>
          <w:szCs w:val="24"/>
        </w:rPr>
        <w:t>,</w:t>
      </w:r>
      <w:r w:rsidR="000A78E2" w:rsidRPr="000A78E2">
        <w:rPr>
          <w:rFonts w:ascii="Arial" w:eastAsia="Arial" w:hAnsi="Arial" w:cs="Arial"/>
          <w:sz w:val="24"/>
          <w:szCs w:val="24"/>
        </w:rPr>
        <w:t xml:space="preserve"> proceda a exponer la presentación relativa a  los expedientes de solicitantes para conformar el Consejo Municipal de Igualdad Sustantiva y la Prevención, Atención, Sanción y Erradicación de la Violencia Contra las Mujeres. </w:t>
      </w:r>
    </w:p>
    <w:p w:rsidR="0081246D" w:rsidRDefault="0081246D" w:rsidP="000A78E2">
      <w:p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Gerardo Armando Bollaín y Goytia Balderrama, secretario técnico: </w:t>
      </w:r>
      <w:r w:rsidRPr="00190FA4">
        <w:rPr>
          <w:rFonts w:ascii="Arial" w:eastAsia="Arial" w:hAnsi="Arial" w:cs="Arial"/>
          <w:sz w:val="24"/>
          <w:szCs w:val="24"/>
        </w:rPr>
        <w:t xml:space="preserve">Claro que si, </w:t>
      </w:r>
      <w:r w:rsidR="00190FA4" w:rsidRPr="00190FA4">
        <w:rPr>
          <w:rFonts w:ascii="Arial" w:eastAsia="Arial" w:hAnsi="Arial" w:cs="Arial"/>
          <w:sz w:val="24"/>
          <w:szCs w:val="24"/>
        </w:rPr>
        <w:t>el pasado quince</w:t>
      </w:r>
      <w:r w:rsidRPr="00190FA4">
        <w:rPr>
          <w:rFonts w:ascii="Arial" w:eastAsia="Arial" w:hAnsi="Arial" w:cs="Arial"/>
          <w:sz w:val="24"/>
          <w:szCs w:val="24"/>
        </w:rPr>
        <w:t xml:space="preserve"> de junio del presente añ</w:t>
      </w:r>
      <w:r w:rsidR="00190FA4" w:rsidRPr="00190FA4">
        <w:rPr>
          <w:rFonts w:ascii="Arial" w:eastAsia="Arial" w:hAnsi="Arial" w:cs="Arial"/>
          <w:sz w:val="24"/>
          <w:szCs w:val="24"/>
        </w:rPr>
        <w:t>o, en sesión ordinaria de este C</w:t>
      </w:r>
      <w:r w:rsidRPr="00190FA4">
        <w:rPr>
          <w:rFonts w:ascii="Arial" w:eastAsia="Arial" w:hAnsi="Arial" w:cs="Arial"/>
          <w:sz w:val="24"/>
          <w:szCs w:val="24"/>
        </w:rPr>
        <w:t>onsejo</w:t>
      </w:r>
      <w:r w:rsidR="00190FA4" w:rsidRPr="00190FA4">
        <w:rPr>
          <w:rFonts w:ascii="Arial" w:eastAsia="Arial" w:hAnsi="Arial" w:cs="Arial"/>
          <w:sz w:val="24"/>
          <w:szCs w:val="24"/>
        </w:rPr>
        <w:t xml:space="preserve"> Municipal,</w:t>
      </w:r>
      <w:r w:rsidRPr="00190FA4">
        <w:rPr>
          <w:rFonts w:ascii="Arial" w:eastAsia="Arial" w:hAnsi="Arial" w:cs="Arial"/>
          <w:sz w:val="24"/>
          <w:szCs w:val="24"/>
        </w:rPr>
        <w:t xml:space="preserve"> aprobó la segunda convocatoria para la </w:t>
      </w:r>
      <w:r w:rsidR="00190FA4" w:rsidRPr="00190FA4">
        <w:rPr>
          <w:rFonts w:ascii="Arial" w:eastAsia="Arial" w:hAnsi="Arial" w:cs="Arial"/>
          <w:sz w:val="24"/>
          <w:szCs w:val="24"/>
        </w:rPr>
        <w:t>conformación</w:t>
      </w:r>
      <w:r w:rsidRPr="00190FA4">
        <w:rPr>
          <w:rFonts w:ascii="Arial" w:eastAsia="Arial" w:hAnsi="Arial" w:cs="Arial"/>
          <w:sz w:val="24"/>
          <w:szCs w:val="24"/>
        </w:rPr>
        <w:t xml:space="preserve"> del citado consejo, a lo cual recibimos cinco solicitudes para </w:t>
      </w:r>
      <w:r w:rsidR="00190FA4" w:rsidRPr="00190FA4">
        <w:rPr>
          <w:rFonts w:ascii="Arial" w:eastAsia="Arial" w:hAnsi="Arial" w:cs="Arial"/>
          <w:sz w:val="24"/>
          <w:szCs w:val="24"/>
        </w:rPr>
        <w:t>C</w:t>
      </w:r>
      <w:r w:rsidRPr="00190FA4">
        <w:rPr>
          <w:rFonts w:ascii="Arial" w:eastAsia="Arial" w:hAnsi="Arial" w:cs="Arial"/>
          <w:sz w:val="24"/>
          <w:szCs w:val="24"/>
        </w:rPr>
        <w:t xml:space="preserve">onsejerías </w:t>
      </w:r>
      <w:r w:rsidR="00190FA4" w:rsidRPr="00190FA4">
        <w:rPr>
          <w:rFonts w:ascii="Arial" w:eastAsia="Arial" w:hAnsi="Arial" w:cs="Arial"/>
          <w:sz w:val="24"/>
          <w:szCs w:val="24"/>
        </w:rPr>
        <w:t>C</w:t>
      </w:r>
      <w:r w:rsidRPr="00190FA4">
        <w:rPr>
          <w:rFonts w:ascii="Arial" w:eastAsia="Arial" w:hAnsi="Arial" w:cs="Arial"/>
          <w:sz w:val="24"/>
          <w:szCs w:val="24"/>
        </w:rPr>
        <w:t>iudadanas, tres p</w:t>
      </w:r>
      <w:r w:rsidR="00190FA4" w:rsidRPr="00190FA4">
        <w:rPr>
          <w:rFonts w:ascii="Arial" w:eastAsia="Arial" w:hAnsi="Arial" w:cs="Arial"/>
          <w:sz w:val="24"/>
          <w:szCs w:val="24"/>
        </w:rPr>
        <w:t>ara Instituciones Educativas y una para una Asociación Civil, las cuales expondré a continuación.</w:t>
      </w:r>
    </w:p>
    <w:p w:rsidR="005A5637" w:rsidRDefault="005A5637" w:rsidP="000A78E2">
      <w:p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62"/>
        <w:gridCol w:w="1882"/>
        <w:gridCol w:w="1707"/>
        <w:gridCol w:w="2026"/>
        <w:gridCol w:w="1977"/>
      </w:tblGrid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82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EDAD </w:t>
            </w:r>
          </w:p>
        </w:tc>
        <w:tc>
          <w:tcPr>
            <w:tcW w:w="2066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OCUPACIÓN </w:t>
            </w:r>
          </w:p>
        </w:tc>
        <w:tc>
          <w:tcPr>
            <w:tcW w:w="1614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PROCEDENCIA 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Ana María Hernández Rico</w:t>
            </w:r>
          </w:p>
        </w:tc>
        <w:tc>
          <w:tcPr>
            <w:tcW w:w="182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066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Tallerista.</w:t>
            </w:r>
          </w:p>
        </w:tc>
        <w:tc>
          <w:tcPr>
            <w:tcW w:w="1614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Ciudadana.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María Fernanda Bonilla Hernández.</w:t>
            </w:r>
          </w:p>
        </w:tc>
        <w:tc>
          <w:tcPr>
            <w:tcW w:w="1820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Estudiante.</w:t>
            </w:r>
          </w:p>
        </w:tc>
        <w:tc>
          <w:tcPr>
            <w:tcW w:w="1614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Ciudadana.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Gabriela  Torres Gutiérrez.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066" w:type="dxa"/>
          </w:tcPr>
          <w:p w:rsidR="00D40EE0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Comerciante.</w:t>
            </w: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Miriam Elizabeth Tenorio Peña.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066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Comerciante.</w:t>
            </w: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Ciudadana.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Eloísa Estrada Hernández.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066" w:type="dxa"/>
          </w:tcPr>
          <w:p w:rsidR="005A5637" w:rsidRDefault="005A5637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Ciudadana.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Irma Leticia Leal Moya.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066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Coordinadora Ejecutiva.</w:t>
            </w:r>
          </w:p>
        </w:tc>
        <w:tc>
          <w:tcPr>
            <w:tcW w:w="1614" w:type="dxa"/>
          </w:tcPr>
          <w:p w:rsidR="005A5637" w:rsidRDefault="00D40EE0" w:rsidP="00D40EE0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Universidad de Guadalajara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 w:rsidRPr="005A5637">
              <w:rPr>
                <w:rFonts w:ascii="Arial" w:eastAsia="Arial" w:hAnsi="Arial" w:cs="Arial"/>
                <w:sz w:val="24"/>
                <w:szCs w:val="24"/>
              </w:rPr>
              <w:t>Sede Tlajomulco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40EE0" w:rsidTr="005A5637">
        <w:tc>
          <w:tcPr>
            <w:tcW w:w="1614" w:type="dxa"/>
          </w:tcPr>
          <w:p w:rsidR="00D40EE0" w:rsidRDefault="00D40EE0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D40EE0" w:rsidRP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EE0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D40EE0" w:rsidRP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D40EE0" w:rsidRP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Brenda Serna Molina.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066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Jefa de Departamento Jurídico.</w:t>
            </w: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Universidad Tecnológica de la Zona Metropolitana de Guadalajara.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María Luisa Nelly Huerta Díaz.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2066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Directora de Institución Educativa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Centro de Educación Superior las Américas, A.C. (CESLAM)</w:t>
            </w:r>
          </w:p>
        </w:tc>
      </w:tr>
      <w:tr w:rsidR="005A5637" w:rsidTr="005A5637">
        <w:tc>
          <w:tcPr>
            <w:tcW w:w="1614" w:type="dxa"/>
          </w:tcPr>
          <w:p w:rsidR="005A5637" w:rsidRDefault="005A5637" w:rsidP="00D40EE0">
            <w:pPr>
              <w:spacing w:line="24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Eduardo González Vázquez.</w:t>
            </w:r>
          </w:p>
        </w:tc>
        <w:tc>
          <w:tcPr>
            <w:tcW w:w="1820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066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Abogado.</w:t>
            </w:r>
          </w:p>
        </w:tc>
        <w:tc>
          <w:tcPr>
            <w:tcW w:w="1614" w:type="dxa"/>
          </w:tcPr>
          <w:p w:rsidR="005A5637" w:rsidRDefault="00D40EE0" w:rsidP="000A78E2">
            <w:pPr>
              <w:spacing w:line="240" w:lineRule="atLeas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5637">
              <w:rPr>
                <w:rFonts w:ascii="Arial" w:eastAsia="Arial" w:hAnsi="Arial" w:cs="Arial"/>
                <w:sz w:val="24"/>
                <w:szCs w:val="24"/>
              </w:rPr>
              <w:t>Generoscopio  A.C.</w:t>
            </w:r>
          </w:p>
        </w:tc>
      </w:tr>
    </w:tbl>
    <w:p w:rsidR="00203640" w:rsidRDefault="00203640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presidente: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40EE0">
        <w:rPr>
          <w:rFonts w:ascii="Arial" w:eastAsia="Arial" w:hAnsi="Arial" w:cs="Arial"/>
          <w:sz w:val="24"/>
          <w:szCs w:val="24"/>
        </w:rPr>
        <w:t xml:space="preserve">Gracias, les pregunto a los integrantes de este Consejo si ¿alguno tiene alguna duda o comentario al respecto?, no habiendo consideraciones al respecto, continuamos con el siguiente punto del orden del día. </w:t>
      </w:r>
    </w:p>
    <w:p w:rsidR="00203640" w:rsidRDefault="00D40EE0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SEXTO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 PUNTO DEL ORDEN DEL DÍA.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AF2952">
        <w:rPr>
          <w:rFonts w:ascii="Arial" w:eastAsia="Arial" w:hAnsi="Arial" w:cs="Arial"/>
          <w:sz w:val="24"/>
          <w:szCs w:val="24"/>
        </w:rPr>
        <w:t>Juan Marcos Sánchez Nava, consejero presidente</w:t>
      </w:r>
      <w:r w:rsidR="009E2584" w:rsidRPr="00AF2952">
        <w:rPr>
          <w:rFonts w:ascii="Arial" w:eastAsia="Arial" w:hAnsi="Arial" w:cs="Arial"/>
          <w:sz w:val="24"/>
          <w:szCs w:val="24"/>
        </w:rPr>
        <w:t xml:space="preserve">: </w:t>
      </w:r>
      <w:r w:rsidR="009E2584">
        <w:rPr>
          <w:rFonts w:ascii="Arial" w:eastAsia="Arial" w:hAnsi="Arial" w:cs="Arial"/>
          <w:sz w:val="24"/>
          <w:szCs w:val="24"/>
        </w:rPr>
        <w:t>Continuando</w:t>
      </w:r>
      <w:r>
        <w:rPr>
          <w:rFonts w:ascii="Arial" w:eastAsia="Arial" w:hAnsi="Arial" w:cs="Arial"/>
          <w:sz w:val="24"/>
          <w:szCs w:val="24"/>
        </w:rPr>
        <w:t xml:space="preserve"> con en el </w:t>
      </w:r>
      <w:r w:rsidR="00190FA4" w:rsidRPr="00AF2952">
        <w:rPr>
          <w:rFonts w:ascii="Arial" w:eastAsia="Arial" w:hAnsi="Arial" w:cs="Arial"/>
          <w:b/>
          <w:sz w:val="24"/>
          <w:szCs w:val="24"/>
        </w:rPr>
        <w:t xml:space="preserve">SEXTO </w:t>
      </w:r>
      <w:r w:rsidR="009E2584" w:rsidRPr="00AF2952">
        <w:rPr>
          <w:rFonts w:ascii="Arial" w:eastAsia="Arial" w:hAnsi="Arial" w:cs="Arial"/>
          <w:b/>
          <w:sz w:val="24"/>
          <w:szCs w:val="24"/>
        </w:rPr>
        <w:t>PUNTO</w:t>
      </w:r>
      <w:r w:rsidR="009E25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orden del </w:t>
      </w:r>
      <w:r w:rsidR="00DF37AC">
        <w:rPr>
          <w:rFonts w:ascii="Arial" w:eastAsia="Arial" w:hAnsi="Arial" w:cs="Arial"/>
          <w:sz w:val="24"/>
          <w:szCs w:val="24"/>
        </w:rPr>
        <w:t>día</w:t>
      </w:r>
      <w:r>
        <w:rPr>
          <w:rFonts w:ascii="Arial" w:eastAsia="Arial" w:hAnsi="Arial" w:cs="Arial"/>
          <w:sz w:val="24"/>
          <w:szCs w:val="24"/>
        </w:rPr>
        <w:t>,</w:t>
      </w:r>
      <w:r w:rsidR="00D40EE0">
        <w:rPr>
          <w:rFonts w:ascii="Arial" w:eastAsia="Arial" w:hAnsi="Arial" w:cs="Arial"/>
          <w:sz w:val="24"/>
          <w:szCs w:val="24"/>
        </w:rPr>
        <w:t xml:space="preserve"> conforme a los solicitantes expuestos, para la conformación del mencionado Consejo</w:t>
      </w:r>
      <w:r w:rsidR="00AF2952">
        <w:rPr>
          <w:rFonts w:ascii="Arial" w:eastAsia="Arial" w:hAnsi="Arial" w:cs="Arial"/>
          <w:sz w:val="24"/>
          <w:szCs w:val="24"/>
        </w:rPr>
        <w:t xml:space="preserve"> de Igualdad Sustantiva. P</w:t>
      </w:r>
      <w:r>
        <w:rPr>
          <w:rFonts w:ascii="Arial" w:eastAsia="Arial" w:hAnsi="Arial" w:cs="Arial"/>
          <w:sz w:val="24"/>
          <w:szCs w:val="24"/>
        </w:rPr>
        <w:t>regunto a los i</w:t>
      </w:r>
      <w:r w:rsidR="00AF2952">
        <w:rPr>
          <w:rFonts w:ascii="Arial" w:eastAsia="Arial" w:hAnsi="Arial" w:cs="Arial"/>
          <w:sz w:val="24"/>
          <w:szCs w:val="24"/>
        </w:rPr>
        <w:t xml:space="preserve">ntegrantes de este consejo </w:t>
      </w:r>
      <w:r w:rsidR="00AF2952" w:rsidRPr="00AF2952">
        <w:rPr>
          <w:rFonts w:ascii="Arial" w:eastAsia="Arial" w:hAnsi="Arial" w:cs="Arial"/>
          <w:sz w:val="24"/>
          <w:szCs w:val="24"/>
        </w:rPr>
        <w:t>si es de aprobarse la conformación del Consejo Municipal de Igualdad Sustantiva y la Prevención, Atención, Sanción y Erradicación de la Violencia Contra las Mujeres de Tlajomulco de Zúñiga, Jalisco,</w:t>
      </w:r>
      <w:r w:rsidR="00AF29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Les solicito que los que estén a favor sírvanse manifestarlo levantando su mano o el uso del micrófono por favor. </w:t>
      </w:r>
    </w:p>
    <w:p w:rsidR="009E2584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- - - - - -- - - - - - - </w:t>
      </w:r>
      <w:r>
        <w:rPr>
          <w:rFonts w:ascii="Arial" w:eastAsia="Arial" w:hAnsi="Arial" w:cs="Arial"/>
          <w:b/>
          <w:sz w:val="24"/>
          <w:szCs w:val="24"/>
        </w:rPr>
        <w:t xml:space="preserve">APROBADO POR MAYORÍA. 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</w:t>
      </w:r>
      <w:r w:rsidR="00DF37AC">
        <w:rPr>
          <w:rFonts w:ascii="Arial" w:eastAsia="Arial" w:hAnsi="Arial" w:cs="Arial"/>
          <w:sz w:val="24"/>
          <w:szCs w:val="24"/>
        </w:rPr>
        <w:t xml:space="preserve"> - - -  - -  -- </w:t>
      </w:r>
      <w:r>
        <w:rPr>
          <w:rFonts w:ascii="Arial" w:eastAsia="Arial" w:hAnsi="Arial" w:cs="Arial"/>
          <w:b/>
          <w:sz w:val="24"/>
          <w:szCs w:val="24"/>
        </w:rPr>
        <w:t xml:space="preserve">SEXTO PUNTO DEL ORDEN DEL DÍA. </w:t>
      </w:r>
      <w:r w:rsidR="009E2584">
        <w:rPr>
          <w:rFonts w:ascii="Arial" w:eastAsia="Arial" w:hAnsi="Arial" w:cs="Arial"/>
          <w:sz w:val="24"/>
          <w:szCs w:val="24"/>
        </w:rPr>
        <w:t>ASUNTOS GENERALES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F2952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 w:rsidR="00190FA4">
        <w:rPr>
          <w:rFonts w:ascii="Arial" w:eastAsia="Arial" w:hAnsi="Arial" w:cs="Arial"/>
          <w:sz w:val="24"/>
          <w:szCs w:val="24"/>
        </w:rPr>
        <w:t>en el SEPTIMO</w:t>
      </w:r>
      <w:r>
        <w:rPr>
          <w:rFonts w:ascii="Arial" w:eastAsia="Arial" w:hAnsi="Arial" w:cs="Arial"/>
          <w:sz w:val="24"/>
          <w:szCs w:val="24"/>
        </w:rPr>
        <w:t xml:space="preserve"> punto del orden día, se les pregunta a los integrantes de este Consejo si alguno tiene algún asunto</w:t>
      </w:r>
      <w:r w:rsidR="00190FA4">
        <w:rPr>
          <w:rFonts w:ascii="Arial" w:eastAsia="Arial" w:hAnsi="Arial" w:cs="Arial"/>
          <w:sz w:val="24"/>
          <w:szCs w:val="24"/>
        </w:rPr>
        <w:t xml:space="preserve"> general</w:t>
      </w:r>
      <w:r>
        <w:rPr>
          <w:rFonts w:ascii="Arial" w:eastAsia="Arial" w:hAnsi="Arial" w:cs="Arial"/>
          <w:sz w:val="24"/>
          <w:szCs w:val="24"/>
        </w:rPr>
        <w:t xml:space="preserve"> que tratar.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Nava, consejero presidente: </w:t>
      </w:r>
      <w:r>
        <w:rPr>
          <w:rFonts w:ascii="Arial" w:eastAsia="Arial" w:hAnsi="Arial" w:cs="Arial"/>
          <w:sz w:val="24"/>
          <w:szCs w:val="24"/>
        </w:rPr>
        <w:t>No habiendo asuntos generales que tratar</w:t>
      </w:r>
      <w:r w:rsidR="00AF2952">
        <w:rPr>
          <w:rFonts w:ascii="Arial" w:eastAsia="Arial" w:hAnsi="Arial" w:cs="Arial"/>
          <w:sz w:val="24"/>
          <w:szCs w:val="24"/>
        </w:rPr>
        <w:t xml:space="preserve"> se procede a desahogar el octavo</w:t>
      </w:r>
      <w:r>
        <w:rPr>
          <w:rFonts w:ascii="Arial" w:eastAsia="Arial" w:hAnsi="Arial" w:cs="Arial"/>
          <w:sz w:val="24"/>
          <w:szCs w:val="24"/>
        </w:rPr>
        <w:t xml:space="preserve"> punto del orden del día. - - - - - - - - - - - - - - - - - - </w:t>
      </w:r>
    </w:p>
    <w:p w:rsidR="00203640" w:rsidRPr="00DF37AC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DF37AC">
        <w:rPr>
          <w:rFonts w:ascii="Arial" w:eastAsia="Arial" w:hAnsi="Arial" w:cs="Arial"/>
          <w:sz w:val="24"/>
          <w:szCs w:val="24"/>
        </w:rPr>
        <w:t xml:space="preserve">- - - </w:t>
      </w:r>
      <w:r w:rsidR="009E2584" w:rsidRPr="00DF37AC">
        <w:rPr>
          <w:rFonts w:ascii="Arial" w:eastAsia="Arial" w:hAnsi="Arial" w:cs="Arial"/>
          <w:sz w:val="24"/>
          <w:szCs w:val="24"/>
        </w:rPr>
        <w:t>------------------------------</w:t>
      </w:r>
      <w:r w:rsidRPr="00DF37AC">
        <w:rPr>
          <w:rFonts w:ascii="Arial" w:eastAsia="Arial" w:hAnsi="Arial" w:cs="Arial"/>
          <w:sz w:val="24"/>
          <w:szCs w:val="24"/>
        </w:rPr>
        <w:t xml:space="preserve">- </w:t>
      </w:r>
      <w:r w:rsidR="009E2584" w:rsidRPr="00190FA4">
        <w:rPr>
          <w:rFonts w:ascii="Arial" w:eastAsia="Arial" w:hAnsi="Arial" w:cs="Arial"/>
          <w:b/>
          <w:sz w:val="24"/>
          <w:szCs w:val="24"/>
        </w:rPr>
        <w:t>CLAUSURA DE LA SESIÓN</w:t>
      </w:r>
      <w:r w:rsidR="009E2584" w:rsidRPr="00DF37AC">
        <w:rPr>
          <w:rFonts w:ascii="Arial" w:eastAsia="Arial" w:hAnsi="Arial" w:cs="Arial"/>
          <w:sz w:val="24"/>
          <w:szCs w:val="24"/>
        </w:rPr>
        <w:t xml:space="preserve">. </w:t>
      </w:r>
      <w:r w:rsidRPr="00DF37AC">
        <w:rPr>
          <w:rFonts w:ascii="Arial" w:eastAsia="Arial" w:hAnsi="Arial" w:cs="Arial"/>
          <w:sz w:val="24"/>
          <w:szCs w:val="24"/>
        </w:rPr>
        <w:t xml:space="preserve">- - - - - - - - - - - - - - - - - - </w:t>
      </w:r>
    </w:p>
    <w:p w:rsidR="00203640" w:rsidRDefault="001A763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 w:rsidR="00190FA4">
        <w:rPr>
          <w:rFonts w:ascii="Arial" w:eastAsia="Arial" w:hAnsi="Arial" w:cs="Arial"/>
          <w:sz w:val="24"/>
          <w:szCs w:val="24"/>
        </w:rPr>
        <w:t xml:space="preserve">En el desahogo del </w:t>
      </w:r>
      <w:r w:rsidR="00190FA4" w:rsidRPr="00AF2952">
        <w:rPr>
          <w:rFonts w:ascii="Arial" w:eastAsia="Arial" w:hAnsi="Arial" w:cs="Arial"/>
          <w:b/>
          <w:sz w:val="24"/>
          <w:szCs w:val="24"/>
        </w:rPr>
        <w:t>OCTAVO</w:t>
      </w:r>
      <w:r w:rsidRPr="00AF2952">
        <w:rPr>
          <w:rFonts w:ascii="Arial" w:eastAsia="Arial" w:hAnsi="Arial" w:cs="Arial"/>
          <w:b/>
          <w:sz w:val="24"/>
          <w:szCs w:val="24"/>
        </w:rPr>
        <w:t xml:space="preserve"> </w:t>
      </w:r>
      <w:r w:rsidR="00AF2952" w:rsidRPr="00AF2952">
        <w:rPr>
          <w:rFonts w:ascii="Arial" w:eastAsia="Arial" w:hAnsi="Arial" w:cs="Arial"/>
          <w:b/>
          <w:sz w:val="24"/>
          <w:szCs w:val="24"/>
        </w:rPr>
        <w:t>PUNTO</w:t>
      </w:r>
      <w:r>
        <w:rPr>
          <w:rFonts w:ascii="Arial" w:eastAsia="Arial" w:hAnsi="Arial" w:cs="Arial"/>
          <w:sz w:val="24"/>
          <w:szCs w:val="24"/>
        </w:rPr>
        <w:t xml:space="preserve"> del orden del día, se da por concluida esta s</w:t>
      </w:r>
      <w:r w:rsidR="00190FA4">
        <w:rPr>
          <w:rFonts w:ascii="Arial" w:eastAsia="Arial" w:hAnsi="Arial" w:cs="Arial"/>
          <w:sz w:val="24"/>
          <w:szCs w:val="24"/>
        </w:rPr>
        <w:t xml:space="preserve">esión ordinaria </w:t>
      </w:r>
      <w:r w:rsidR="00190FA4">
        <w:rPr>
          <w:rFonts w:ascii="Arial" w:eastAsia="Arial" w:hAnsi="Arial" w:cs="Arial"/>
          <w:sz w:val="24"/>
          <w:szCs w:val="24"/>
        </w:rPr>
        <w:lastRenderedPageBreak/>
        <w:t>siendo las diez horas con cincuenta y cuatro minutos,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F37AC">
        <w:rPr>
          <w:rFonts w:ascii="Arial" w:eastAsia="Arial" w:hAnsi="Arial" w:cs="Arial"/>
          <w:sz w:val="24"/>
          <w:szCs w:val="24"/>
        </w:rPr>
        <w:t>del día 29 de septiembre</w:t>
      </w:r>
      <w:r>
        <w:rPr>
          <w:rFonts w:ascii="Arial" w:eastAsia="Arial" w:hAnsi="Arial" w:cs="Arial"/>
          <w:sz w:val="24"/>
          <w:szCs w:val="24"/>
        </w:rPr>
        <w:t xml:space="preserve"> del presente año. </w:t>
      </w:r>
    </w:p>
    <w:p w:rsidR="00203640" w:rsidRDefault="001A7637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 EL CONSEJO MUNICIPAL DE PARTICIPACIÓN CIUDADANA DE TLAJOMULCO DE ZÚÑIGA, JALISCO. </w:t>
      </w:r>
    </w:p>
    <w:p w:rsidR="00203640" w:rsidRDefault="00203640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132"/>
      </w:tblGrid>
      <w:tr w:rsidR="009E2584" w:rsidRPr="00917710" w:rsidTr="000D411F">
        <w:tc>
          <w:tcPr>
            <w:tcW w:w="5321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JUAN MARCOS SÁNCHEZ NAVA.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 PRESIDENTE.</w:t>
            </w:r>
          </w:p>
        </w:tc>
        <w:tc>
          <w:tcPr>
            <w:tcW w:w="5132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MARÍA VELIA REYES LÓPEZ.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9E2584" w:rsidRPr="00917710" w:rsidTr="000D411F">
        <w:tc>
          <w:tcPr>
            <w:tcW w:w="5321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ANA LUCÍ</w:t>
            </w: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A GÓMEZ GONZÁLEZ.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5132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LUIS FERNANDO OROPEZA SERNA.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bookmarkStart w:id="1" w:name="_GoBack"/>
        <w:bookmarkEnd w:id="1"/>
      </w:tr>
      <w:tr w:rsidR="009E2584" w:rsidRPr="00917710" w:rsidTr="000D411F">
        <w:tc>
          <w:tcPr>
            <w:tcW w:w="5321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ETTE MARIE ÁLVAREZ MENDOZA</w:t>
            </w:r>
            <w:r w:rsidRPr="0005671B">
              <w:rPr>
                <w:rFonts w:ascii="Arial" w:hAnsi="Arial" w:cs="Arial"/>
                <w:sz w:val="24"/>
                <w:szCs w:val="24"/>
                <w:lang w:val="es-ES"/>
              </w:rPr>
              <w:t>. CONSEJERO VOCAL.</w:t>
            </w:r>
          </w:p>
        </w:tc>
        <w:tc>
          <w:tcPr>
            <w:tcW w:w="5132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90FA4" w:rsidRDefault="00190FA4" w:rsidP="00190F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GERARDO ARMANDO BOLLAÍN Y GOYTIA BALDERRAMA</w:t>
            </w:r>
          </w:p>
          <w:p w:rsidR="009E2584" w:rsidRPr="00917710" w:rsidRDefault="00190FA4" w:rsidP="00190FA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SECRETARIO TÉCNICO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E2584" w:rsidRPr="00917710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E2584" w:rsidRPr="00917710" w:rsidTr="000D411F">
        <w:tc>
          <w:tcPr>
            <w:tcW w:w="5321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32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E2584" w:rsidRPr="00917710" w:rsidTr="00190FA4">
        <w:trPr>
          <w:trHeight w:val="1289"/>
        </w:trPr>
        <w:tc>
          <w:tcPr>
            <w:tcW w:w="5321" w:type="dxa"/>
          </w:tcPr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2584" w:rsidRPr="003873B4" w:rsidRDefault="009E2584" w:rsidP="000D411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132" w:type="dxa"/>
          </w:tcPr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2584" w:rsidRPr="003873B4" w:rsidRDefault="009E2584" w:rsidP="000D411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203640" w:rsidRDefault="00203640" w:rsidP="009E2584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03640" w:rsidSect="00203640"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64" w:rsidRDefault="00367764" w:rsidP="009E2584">
      <w:pPr>
        <w:spacing w:after="0" w:line="240" w:lineRule="auto"/>
      </w:pPr>
      <w:r>
        <w:separator/>
      </w:r>
    </w:p>
  </w:endnote>
  <w:endnote w:type="continuationSeparator" w:id="0">
    <w:p w:rsidR="00367764" w:rsidRDefault="00367764" w:rsidP="009E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Rhino 45 Regular">
    <w:altName w:val="Corbel"/>
    <w:panose1 w:val="00000000000000000000"/>
    <w:charset w:val="00"/>
    <w:family w:val="modern"/>
    <w:notTrueType/>
    <w:pitch w:val="variable"/>
    <w:sig w:usb0="00000001" w:usb1="500078F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84" w:rsidRDefault="009E2584" w:rsidP="009E2584">
    <w:pPr>
      <w:pStyle w:val="Piedepgina"/>
      <w:jc w:val="center"/>
      <w:rPr>
        <w:i/>
        <w:sz w:val="18"/>
        <w:lang w:val="es-ES"/>
      </w:rPr>
    </w:pPr>
    <w:r w:rsidRPr="00C67219">
      <w:rPr>
        <w:i/>
        <w:sz w:val="18"/>
        <w:lang w:val="es-ES"/>
      </w:rPr>
      <w:t>Acta de sesión del Consejo Municipal de Participación Ciudadana de Tlajomulco de Zúñiga, Jalisco.</w:t>
    </w:r>
  </w:p>
  <w:p w:rsidR="009E2584" w:rsidRPr="00C67219" w:rsidRDefault="00CA5E4E" w:rsidP="009E2584">
    <w:pPr>
      <w:pStyle w:val="Piedepgina"/>
      <w:jc w:val="center"/>
      <w:rPr>
        <w:i/>
        <w:sz w:val="18"/>
        <w:lang w:val="es-ES"/>
      </w:rPr>
    </w:pPr>
    <w:r>
      <w:rPr>
        <w:i/>
        <w:sz w:val="18"/>
        <w:lang w:val="es-ES"/>
      </w:rPr>
      <w:t>De fecha 29</w:t>
    </w:r>
    <w:r w:rsidR="009E2584">
      <w:rPr>
        <w:i/>
        <w:sz w:val="18"/>
        <w:lang w:val="es-ES"/>
      </w:rPr>
      <w:t xml:space="preserve">  </w:t>
    </w:r>
    <w:r w:rsidR="009E2584" w:rsidRPr="00C67219">
      <w:rPr>
        <w:i/>
        <w:sz w:val="18"/>
        <w:lang w:val="es-ES"/>
      </w:rPr>
      <w:t>de</w:t>
    </w:r>
    <w:r>
      <w:rPr>
        <w:i/>
        <w:sz w:val="18"/>
        <w:lang w:val="es-ES"/>
      </w:rPr>
      <w:t xml:space="preserve"> septiembre</w:t>
    </w:r>
    <w:r w:rsidR="009E2584">
      <w:rPr>
        <w:i/>
        <w:sz w:val="18"/>
        <w:lang w:val="es-ES"/>
      </w:rPr>
      <w:t xml:space="preserve"> de 2020</w:t>
    </w:r>
    <w:r w:rsidR="009E2584" w:rsidRPr="00C67219">
      <w:rPr>
        <w:i/>
        <w:sz w:val="18"/>
        <w:lang w:val="es-ES"/>
      </w:rPr>
      <w:t>.</w:t>
    </w:r>
  </w:p>
  <w:p w:rsidR="009E2584" w:rsidRPr="009E2584" w:rsidRDefault="009E2584">
    <w:pPr>
      <w:pStyle w:val="Piedepgina"/>
      <w:rPr>
        <w:lang w:val="es-ES"/>
      </w:rPr>
    </w:pPr>
  </w:p>
  <w:p w:rsidR="009E2584" w:rsidRDefault="009E25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64" w:rsidRDefault="00367764" w:rsidP="009E2584">
      <w:pPr>
        <w:spacing w:after="0" w:line="240" w:lineRule="auto"/>
      </w:pPr>
      <w:r>
        <w:separator/>
      </w:r>
    </w:p>
  </w:footnote>
  <w:footnote w:type="continuationSeparator" w:id="0">
    <w:p w:rsidR="00367764" w:rsidRDefault="00367764" w:rsidP="009E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C2A"/>
    <w:multiLevelType w:val="multilevel"/>
    <w:tmpl w:val="FE38344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5A0"/>
    <w:multiLevelType w:val="hybridMultilevel"/>
    <w:tmpl w:val="0EA8C4A0"/>
    <w:lvl w:ilvl="0" w:tplc="41A238EC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BC676D4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54A46D78"/>
    <w:multiLevelType w:val="multilevel"/>
    <w:tmpl w:val="BF80204A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654D7D30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40"/>
    <w:rsid w:val="000A78E2"/>
    <w:rsid w:val="000F0FAC"/>
    <w:rsid w:val="00190FA4"/>
    <w:rsid w:val="001A7637"/>
    <w:rsid w:val="001C0610"/>
    <w:rsid w:val="00203640"/>
    <w:rsid w:val="0022777E"/>
    <w:rsid w:val="00324CFE"/>
    <w:rsid w:val="00337C6A"/>
    <w:rsid w:val="00367764"/>
    <w:rsid w:val="003C383D"/>
    <w:rsid w:val="00414154"/>
    <w:rsid w:val="0044329A"/>
    <w:rsid w:val="00501FB4"/>
    <w:rsid w:val="005A5637"/>
    <w:rsid w:val="005F3710"/>
    <w:rsid w:val="006539D6"/>
    <w:rsid w:val="006619CB"/>
    <w:rsid w:val="0081246D"/>
    <w:rsid w:val="008E1642"/>
    <w:rsid w:val="00945FF1"/>
    <w:rsid w:val="00961469"/>
    <w:rsid w:val="009E2584"/>
    <w:rsid w:val="00A11950"/>
    <w:rsid w:val="00AF2952"/>
    <w:rsid w:val="00B423EE"/>
    <w:rsid w:val="00CA5E4E"/>
    <w:rsid w:val="00D12937"/>
    <w:rsid w:val="00D40EE0"/>
    <w:rsid w:val="00DF37AC"/>
    <w:rsid w:val="00EB3C73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9A"/>
  </w:style>
  <w:style w:type="paragraph" w:styleId="Ttulo1">
    <w:name w:val="heading 1"/>
    <w:basedOn w:val="normal0"/>
    <w:next w:val="normal0"/>
    <w:rsid w:val="00203640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0"/>
    <w:next w:val="normal0"/>
    <w:rsid w:val="00203640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203640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0"/>
    <w:next w:val="normal0"/>
    <w:rsid w:val="002036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036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036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03640"/>
  </w:style>
  <w:style w:type="table" w:customStyle="1" w:styleId="TableNormal">
    <w:name w:val="Table Normal"/>
    <w:rsid w:val="00203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3640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0"/>
    <w:next w:val="normal0"/>
    <w:rsid w:val="00203640"/>
    <w:rPr>
      <w:i/>
      <w:color w:val="4F81BD"/>
      <w:sz w:val="24"/>
      <w:szCs w:val="24"/>
    </w:rPr>
  </w:style>
  <w:style w:type="table" w:styleId="Tablaconcuadrcula">
    <w:name w:val="Table Grid"/>
    <w:basedOn w:val="Tablanormal"/>
    <w:uiPriority w:val="59"/>
    <w:rsid w:val="009E25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E2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584"/>
  </w:style>
  <w:style w:type="paragraph" w:styleId="Piedepgina">
    <w:name w:val="footer"/>
    <w:basedOn w:val="Normal"/>
    <w:link w:val="PiedepginaCar"/>
    <w:uiPriority w:val="99"/>
    <w:unhideWhenUsed/>
    <w:rsid w:val="009E2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584"/>
  </w:style>
  <w:style w:type="paragraph" w:styleId="Textodeglobo">
    <w:name w:val="Balloon Text"/>
    <w:basedOn w:val="Normal"/>
    <w:link w:val="TextodegloboCar"/>
    <w:uiPriority w:val="99"/>
    <w:semiHidden/>
    <w:unhideWhenUsed/>
    <w:rsid w:val="009E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A5E4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5FF1"/>
    <w:rPr>
      <w:b/>
      <w:bCs/>
    </w:rPr>
  </w:style>
  <w:style w:type="paragraph" w:customStyle="1" w:styleId="Estilo">
    <w:name w:val="Estilo"/>
    <w:basedOn w:val="Sinespaciado"/>
    <w:link w:val="EstiloCar"/>
    <w:qFormat/>
    <w:rsid w:val="00945FF1"/>
    <w:pPr>
      <w:jc w:val="both"/>
    </w:pPr>
    <w:rPr>
      <w:rFonts w:ascii="Arial" w:eastAsiaTheme="minorEastAsia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945FF1"/>
    <w:rPr>
      <w:rFonts w:ascii="Arial" w:eastAsiaTheme="minorEastAsia" w:hAnsi="Arial" w:cstheme="minorBidi"/>
      <w:sz w:val="24"/>
    </w:rPr>
  </w:style>
  <w:style w:type="paragraph" w:styleId="Sinespaciado">
    <w:name w:val="No Spacing"/>
    <w:uiPriority w:val="1"/>
    <w:qFormat/>
    <w:rsid w:val="0094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jomulc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ajomul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3348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SOFIA SUAREZ MAGAÑA</dc:creator>
  <cp:lastModifiedBy>TLJ0095</cp:lastModifiedBy>
  <cp:revision>3</cp:revision>
  <dcterms:created xsi:type="dcterms:W3CDTF">2020-10-26T21:05:00Z</dcterms:created>
  <dcterms:modified xsi:type="dcterms:W3CDTF">2020-10-28T19:02:00Z</dcterms:modified>
</cp:coreProperties>
</file>